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9" w:type="dxa"/>
        <w:tblLayout w:type="fixed"/>
        <w:tblCellMar>
          <w:left w:w="70" w:type="dxa"/>
          <w:right w:w="70" w:type="dxa"/>
        </w:tblCellMar>
        <w:tblLook w:val="0000" w:firstRow="0" w:lastRow="0" w:firstColumn="0" w:lastColumn="0" w:noHBand="0" w:noVBand="0"/>
      </w:tblPr>
      <w:tblGrid>
        <w:gridCol w:w="6691"/>
        <w:gridCol w:w="680"/>
        <w:gridCol w:w="2608"/>
      </w:tblGrid>
      <w:tr w:rsidR="008C3FCF" w:rsidTr="00B766D2">
        <w:trPr>
          <w:trHeight w:hRule="exact" w:val="1387"/>
        </w:trPr>
        <w:tc>
          <w:tcPr>
            <w:tcW w:w="6691" w:type="dxa"/>
          </w:tcPr>
          <w:p w:rsidR="008C3FCF" w:rsidRDefault="007417AC" w:rsidP="00B73C28">
            <w:pPr>
              <w:pStyle w:val="berschrift1"/>
              <w:spacing w:line="320" w:lineRule="exact"/>
            </w:pPr>
            <w:bookmarkStart w:id="0" w:name="_GoBack"/>
            <w:bookmarkEnd w:id="0"/>
            <w:r>
              <w:br w:type="column"/>
            </w:r>
            <w:r w:rsidR="008C3FCF">
              <w:br w:type="column"/>
            </w:r>
            <w:bookmarkStart w:id="1" w:name="_Toc310945726"/>
            <w:r w:rsidR="00B73C28" w:rsidRPr="00B73C28">
              <w:rPr>
                <w:sz w:val="24"/>
              </w:rPr>
              <w:t xml:space="preserve">Die Senatorin für Soziales, </w:t>
            </w:r>
            <w:r w:rsidR="00414085">
              <w:rPr>
                <w:sz w:val="24"/>
              </w:rPr>
              <w:t>Jugend,</w:t>
            </w:r>
            <w:r w:rsidR="00226F09">
              <w:rPr>
                <w:sz w:val="24"/>
              </w:rPr>
              <w:br/>
            </w:r>
            <w:r w:rsidR="00B73C28" w:rsidRPr="00B73C28">
              <w:rPr>
                <w:sz w:val="24"/>
              </w:rPr>
              <w:t>Frauen</w:t>
            </w:r>
            <w:bookmarkEnd w:id="1"/>
            <w:r w:rsidR="00414085">
              <w:rPr>
                <w:sz w:val="24"/>
              </w:rPr>
              <w:t>, Integration und Sport</w:t>
            </w:r>
          </w:p>
        </w:tc>
        <w:tc>
          <w:tcPr>
            <w:tcW w:w="680" w:type="dxa"/>
          </w:tcPr>
          <w:p w:rsidR="008C3FCF" w:rsidRDefault="00414085" w:rsidP="005B6CAD">
            <w:pPr>
              <w:spacing w:before="840" w:line="-320" w:lineRule="auto"/>
            </w:pPr>
            <w:r>
              <w:rPr>
                <w:b/>
                <w:noProof/>
                <w:position w:val="20"/>
                <w:sz w:val="20"/>
                <w:lang w:eastAsia="zh-CN"/>
              </w:rPr>
              <w:drawing>
                <wp:inline distT="0" distB="0" distL="0" distR="0">
                  <wp:extent cx="295275" cy="3905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tc>
        <w:tc>
          <w:tcPr>
            <w:tcW w:w="2608" w:type="dxa"/>
          </w:tcPr>
          <w:p w:rsidR="008C3FCF" w:rsidRDefault="008C3FCF" w:rsidP="005B6CAD">
            <w:pPr>
              <w:spacing w:line="-320" w:lineRule="auto"/>
            </w:pPr>
            <w:r>
              <w:rPr>
                <w:b/>
                <w:sz w:val="28"/>
              </w:rPr>
              <w:t>Freie</w:t>
            </w:r>
            <w:r>
              <w:rPr>
                <w:b/>
                <w:sz w:val="28"/>
              </w:rPr>
              <w:br/>
              <w:t>Hansestadt</w:t>
            </w:r>
            <w:r>
              <w:rPr>
                <w:b/>
                <w:sz w:val="28"/>
              </w:rPr>
              <w:br/>
              <w:t>Bremen</w:t>
            </w:r>
          </w:p>
        </w:tc>
      </w:tr>
    </w:tbl>
    <w:p w:rsidR="008C3FCF" w:rsidRDefault="008C3FCF" w:rsidP="005B6CAD">
      <w:pPr>
        <w:framePr w:w="170" w:h="57" w:hRule="exact" w:hSpace="142" w:wrap="auto" w:vAnchor="page" w:hAnchor="page" w:x="341" w:y="5955"/>
        <w:pBdr>
          <w:top w:val="single" w:sz="6" w:space="1" w:color="auto"/>
        </w:pBdr>
      </w:pPr>
    </w:p>
    <w:p w:rsidR="008C3FCF" w:rsidRDefault="008C3FCF" w:rsidP="005B6CAD">
      <w:pPr>
        <w:rPr>
          <w:sz w:val="2"/>
        </w:rPr>
      </w:pPr>
    </w:p>
    <w:p w:rsidR="008C3FCF" w:rsidRDefault="008C3FCF" w:rsidP="005B6CAD">
      <w:pPr>
        <w:framePr w:w="284" w:h="57" w:hRule="exact" w:hSpace="142" w:wrap="auto" w:vAnchor="page" w:hAnchor="page" w:x="341" w:y="8421"/>
        <w:pBdr>
          <w:top w:val="single" w:sz="6" w:space="1" w:color="auto"/>
        </w:pBdr>
      </w:pPr>
    </w:p>
    <w:p w:rsidR="008C3FCF" w:rsidRDefault="008C3FCF" w:rsidP="005B6CAD">
      <w:pPr>
        <w:framePr w:w="170" w:h="57" w:hRule="exact" w:hSpace="142" w:wrap="auto" w:vAnchor="page" w:hAnchor="page" w:x="341" w:y="11908"/>
        <w:pBdr>
          <w:top w:val="single" w:sz="6" w:space="1" w:color="auto"/>
        </w:pBdr>
      </w:pPr>
    </w:p>
    <w:p w:rsidR="002B1DEF" w:rsidRDefault="002B1DEF" w:rsidP="002B1DEF">
      <w:pPr>
        <w:pStyle w:val="berschrift1"/>
      </w:pPr>
      <w:bookmarkStart w:id="2" w:name="_Toc310945727"/>
    </w:p>
    <w:p w:rsidR="008C3FCF" w:rsidRPr="003125FE" w:rsidRDefault="008C3FCF" w:rsidP="002B1DEF">
      <w:pPr>
        <w:pStyle w:val="berschrift1"/>
        <w:rPr>
          <w:sz w:val="24"/>
          <w:szCs w:val="24"/>
        </w:rPr>
      </w:pPr>
      <w:r w:rsidRPr="003125FE">
        <w:rPr>
          <w:sz w:val="24"/>
          <w:szCs w:val="24"/>
        </w:rPr>
        <w:t>Selbsthilfe</w:t>
      </w:r>
      <w:r w:rsidR="002B1DEF">
        <w:rPr>
          <w:sz w:val="24"/>
          <w:szCs w:val="24"/>
        </w:rPr>
        <w:t>-und Projekt</w:t>
      </w:r>
      <w:r w:rsidRPr="003125FE">
        <w:rPr>
          <w:sz w:val="24"/>
          <w:szCs w:val="24"/>
        </w:rPr>
        <w:t>förderung</w:t>
      </w:r>
      <w:r w:rsidRPr="003125FE">
        <w:rPr>
          <w:sz w:val="24"/>
          <w:szCs w:val="24"/>
        </w:rPr>
        <w:br/>
        <w:t>im Referat</w:t>
      </w:r>
      <w:r w:rsidR="00B73C28">
        <w:t xml:space="preserve"> </w:t>
      </w:r>
      <w:r w:rsidRPr="003125FE">
        <w:rPr>
          <w:sz w:val="24"/>
          <w:szCs w:val="24"/>
        </w:rPr>
        <w:t>Zuwandererangelegenheiten</w:t>
      </w:r>
      <w:bookmarkEnd w:id="2"/>
      <w:r w:rsidRPr="003125FE">
        <w:rPr>
          <w:sz w:val="24"/>
          <w:szCs w:val="24"/>
        </w:rPr>
        <w:t xml:space="preserve"> </w:t>
      </w:r>
      <w:r w:rsidR="002B1DEF">
        <w:rPr>
          <w:sz w:val="24"/>
          <w:szCs w:val="24"/>
        </w:rPr>
        <w:t>201</w:t>
      </w:r>
      <w:r w:rsidR="0075049A">
        <w:rPr>
          <w:sz w:val="24"/>
          <w:szCs w:val="24"/>
        </w:rPr>
        <w:t>9</w:t>
      </w:r>
    </w:p>
    <w:p w:rsidR="008C3FCF" w:rsidRPr="003125FE" w:rsidRDefault="008C3FCF" w:rsidP="00843613">
      <w:pPr>
        <w:rPr>
          <w:sz w:val="20"/>
        </w:rPr>
      </w:pPr>
    </w:p>
    <w:p w:rsidR="007417AC" w:rsidRPr="003125FE" w:rsidRDefault="007417AC" w:rsidP="005B6CAD">
      <w:pPr>
        <w:rPr>
          <w:sz w:val="20"/>
        </w:rPr>
      </w:pPr>
    </w:p>
    <w:p w:rsidR="007417AC" w:rsidRPr="003125FE" w:rsidRDefault="007417AC" w:rsidP="005B6CAD">
      <w:pPr>
        <w:tabs>
          <w:tab w:val="left" w:pos="1701"/>
        </w:tabs>
        <w:rPr>
          <w:rFonts w:cs="Arial"/>
          <w:sz w:val="20"/>
        </w:rPr>
      </w:pPr>
      <w:r w:rsidRPr="003125FE">
        <w:rPr>
          <w:rFonts w:cs="Arial"/>
          <w:b/>
          <w:bCs/>
          <w:sz w:val="20"/>
        </w:rPr>
        <w:t>Anschrift:</w:t>
      </w:r>
      <w:r w:rsidRPr="003125FE">
        <w:rPr>
          <w:rFonts w:cs="Arial"/>
          <w:sz w:val="20"/>
        </w:rPr>
        <w:t xml:space="preserve"> </w:t>
      </w:r>
      <w:r w:rsidRPr="003125FE">
        <w:rPr>
          <w:rFonts w:cs="Arial"/>
          <w:sz w:val="20"/>
        </w:rPr>
        <w:tab/>
      </w:r>
      <w:r w:rsidR="003F1A41">
        <w:rPr>
          <w:rFonts w:cs="Arial"/>
          <w:sz w:val="20"/>
        </w:rPr>
        <w:t>Senatorin für Soziales, Jugend,</w:t>
      </w:r>
      <w:r w:rsidR="00B73C28" w:rsidRPr="00025721">
        <w:rPr>
          <w:rFonts w:cs="Arial"/>
          <w:sz w:val="20"/>
        </w:rPr>
        <w:t xml:space="preserve"> Frauen</w:t>
      </w:r>
      <w:r w:rsidR="003F1A41">
        <w:rPr>
          <w:rFonts w:cs="Arial"/>
          <w:sz w:val="20"/>
        </w:rPr>
        <w:t>,</w:t>
      </w:r>
      <w:r w:rsidR="00B73C28" w:rsidRPr="00025721">
        <w:rPr>
          <w:sz w:val="20"/>
        </w:rPr>
        <w:t xml:space="preserve"> </w:t>
      </w:r>
      <w:r w:rsidR="003F1A41">
        <w:rPr>
          <w:sz w:val="20"/>
        </w:rPr>
        <w:t>Integration und Sport</w:t>
      </w:r>
    </w:p>
    <w:p w:rsidR="007417AC" w:rsidRPr="003125FE" w:rsidRDefault="007417AC" w:rsidP="005B6CAD">
      <w:pPr>
        <w:tabs>
          <w:tab w:val="left" w:pos="1701"/>
        </w:tabs>
        <w:rPr>
          <w:rFonts w:cs="Arial"/>
          <w:sz w:val="20"/>
        </w:rPr>
      </w:pPr>
      <w:r w:rsidRPr="003125FE">
        <w:rPr>
          <w:rFonts w:cs="Arial"/>
          <w:sz w:val="20"/>
        </w:rPr>
        <w:tab/>
        <w:t xml:space="preserve">Referat </w:t>
      </w:r>
      <w:r w:rsidR="00B766D2">
        <w:rPr>
          <w:rFonts w:cs="Arial"/>
          <w:sz w:val="20"/>
        </w:rPr>
        <w:t>3</w:t>
      </w:r>
      <w:r w:rsidRPr="003125FE">
        <w:rPr>
          <w:rFonts w:cs="Arial"/>
          <w:sz w:val="20"/>
        </w:rPr>
        <w:t>1</w:t>
      </w:r>
    </w:p>
    <w:p w:rsidR="007417AC" w:rsidRPr="003125FE" w:rsidRDefault="007417AC" w:rsidP="005B6CAD">
      <w:pPr>
        <w:tabs>
          <w:tab w:val="left" w:pos="1701"/>
        </w:tabs>
        <w:rPr>
          <w:rFonts w:cs="Arial"/>
          <w:sz w:val="20"/>
        </w:rPr>
      </w:pPr>
      <w:r w:rsidRPr="003125FE">
        <w:rPr>
          <w:rFonts w:cs="Arial"/>
          <w:sz w:val="20"/>
        </w:rPr>
        <w:tab/>
        <w:t>Bahnhofsplatz 29</w:t>
      </w:r>
    </w:p>
    <w:p w:rsidR="007417AC" w:rsidRPr="003125FE" w:rsidRDefault="007417AC" w:rsidP="005B6CAD">
      <w:pPr>
        <w:tabs>
          <w:tab w:val="left" w:pos="1701"/>
        </w:tabs>
        <w:rPr>
          <w:rFonts w:cs="Arial"/>
          <w:b/>
          <w:bCs/>
          <w:sz w:val="20"/>
        </w:rPr>
      </w:pPr>
      <w:r w:rsidRPr="003125FE">
        <w:rPr>
          <w:rFonts w:cs="Arial"/>
          <w:sz w:val="20"/>
        </w:rPr>
        <w:tab/>
        <w:t>28195 Bremen</w:t>
      </w:r>
      <w:r w:rsidR="00B73C28" w:rsidRPr="007C26EA">
        <w:rPr>
          <w:rFonts w:cs="Arial"/>
          <w:sz w:val="20"/>
        </w:rPr>
        <w:br/>
      </w:r>
    </w:p>
    <w:p w:rsidR="007417AC" w:rsidRPr="003125FE" w:rsidRDefault="007417AC" w:rsidP="005B6CAD">
      <w:pPr>
        <w:tabs>
          <w:tab w:val="left" w:pos="1701"/>
        </w:tabs>
        <w:rPr>
          <w:rFonts w:cs="Arial"/>
          <w:sz w:val="20"/>
        </w:rPr>
      </w:pPr>
      <w:r w:rsidRPr="003125FE">
        <w:rPr>
          <w:rFonts w:cs="Arial"/>
          <w:b/>
          <w:bCs/>
          <w:sz w:val="20"/>
        </w:rPr>
        <w:t>Beratung:</w:t>
      </w:r>
      <w:r w:rsidRPr="003125FE">
        <w:rPr>
          <w:rFonts w:cs="Arial"/>
          <w:b/>
          <w:bCs/>
          <w:sz w:val="20"/>
        </w:rPr>
        <w:tab/>
      </w:r>
      <w:r w:rsidR="00B33B27">
        <w:rPr>
          <w:rFonts w:cs="Arial"/>
          <w:sz w:val="20"/>
        </w:rPr>
        <w:t>Anjuli Birn</w:t>
      </w:r>
      <w:r w:rsidR="00C82E0F">
        <w:rPr>
          <w:rFonts w:cs="Arial"/>
          <w:sz w:val="20"/>
        </w:rPr>
        <w:t>, Sabaheta Brdar</w:t>
      </w:r>
    </w:p>
    <w:p w:rsidR="007417AC" w:rsidRPr="003125FE" w:rsidRDefault="00414085" w:rsidP="005B6CAD">
      <w:pPr>
        <w:tabs>
          <w:tab w:val="left" w:pos="1701"/>
        </w:tabs>
        <w:rPr>
          <w:rFonts w:cs="Arial"/>
          <w:sz w:val="20"/>
        </w:rPr>
      </w:pPr>
      <w:r>
        <w:rPr>
          <w:rFonts w:cs="Arial"/>
          <w:sz w:val="20"/>
        </w:rPr>
        <w:tab/>
      </w:r>
    </w:p>
    <w:p w:rsidR="007417AC" w:rsidRPr="004C2E51" w:rsidRDefault="007417AC" w:rsidP="004C2E51">
      <w:pPr>
        <w:tabs>
          <w:tab w:val="left" w:pos="1701"/>
          <w:tab w:val="left" w:pos="2552"/>
        </w:tabs>
        <w:rPr>
          <w:rFonts w:cs="Arial"/>
          <w:sz w:val="20"/>
        </w:rPr>
      </w:pPr>
      <w:r w:rsidRPr="004C2E51">
        <w:rPr>
          <w:rFonts w:cs="Arial"/>
          <w:sz w:val="20"/>
        </w:rPr>
        <w:t>Tel</w:t>
      </w:r>
      <w:r w:rsidR="004C2E51" w:rsidRPr="004C2E51">
        <w:rPr>
          <w:rFonts w:cs="Arial"/>
          <w:sz w:val="20"/>
        </w:rPr>
        <w:t>efon</w:t>
      </w:r>
      <w:r w:rsidR="00C82E0F">
        <w:rPr>
          <w:rFonts w:cs="Arial"/>
          <w:sz w:val="20"/>
        </w:rPr>
        <w:t xml:space="preserve">: </w:t>
      </w:r>
      <w:r w:rsidR="00C82E0F">
        <w:rPr>
          <w:rFonts w:cs="Arial"/>
          <w:sz w:val="20"/>
        </w:rPr>
        <w:tab/>
        <w:t>0421/</w:t>
      </w:r>
      <w:r w:rsidR="00414085">
        <w:rPr>
          <w:rFonts w:cs="Arial"/>
          <w:sz w:val="20"/>
        </w:rPr>
        <w:t>361-</w:t>
      </w:r>
      <w:r w:rsidR="00F538A3">
        <w:rPr>
          <w:rFonts w:cs="Arial"/>
          <w:sz w:val="20"/>
        </w:rPr>
        <w:t>5177</w:t>
      </w:r>
      <w:r w:rsidR="00C82E0F">
        <w:rPr>
          <w:rFonts w:cs="Arial"/>
          <w:sz w:val="20"/>
        </w:rPr>
        <w:t>,</w:t>
      </w:r>
      <w:r w:rsidR="0075049A">
        <w:rPr>
          <w:rFonts w:cs="Arial"/>
          <w:sz w:val="20"/>
        </w:rPr>
        <w:t xml:space="preserve"> </w:t>
      </w:r>
      <w:r w:rsidR="00C82E0F">
        <w:rPr>
          <w:rFonts w:cs="Arial"/>
          <w:sz w:val="20"/>
        </w:rPr>
        <w:t>361-92421</w:t>
      </w:r>
    </w:p>
    <w:p w:rsidR="007417AC" w:rsidRPr="003D7A5F" w:rsidRDefault="007417AC" w:rsidP="004C2E51">
      <w:pPr>
        <w:tabs>
          <w:tab w:val="left" w:pos="1701"/>
          <w:tab w:val="left" w:pos="2552"/>
        </w:tabs>
        <w:rPr>
          <w:rFonts w:cs="Arial"/>
          <w:sz w:val="20"/>
        </w:rPr>
      </w:pPr>
      <w:r w:rsidRPr="003D7A5F">
        <w:rPr>
          <w:rFonts w:cs="Arial"/>
          <w:sz w:val="20"/>
        </w:rPr>
        <w:tab/>
      </w:r>
    </w:p>
    <w:p w:rsidR="00622186" w:rsidRPr="004C2E51" w:rsidRDefault="004C2E51" w:rsidP="00C82E0F">
      <w:pPr>
        <w:tabs>
          <w:tab w:val="left" w:pos="1701"/>
          <w:tab w:val="left" w:pos="2552"/>
        </w:tabs>
        <w:rPr>
          <w:sz w:val="16"/>
          <w:lang w:val="fr-FR"/>
        </w:rPr>
      </w:pPr>
      <w:r>
        <w:rPr>
          <w:rFonts w:cs="Arial"/>
          <w:sz w:val="20"/>
          <w:lang w:val="fr-FR"/>
        </w:rPr>
        <w:tab/>
        <w:t xml:space="preserve">Email: </w:t>
      </w:r>
      <w:r w:rsidR="00C82E0F" w:rsidRPr="00C82E0F">
        <w:rPr>
          <w:sz w:val="20"/>
        </w:rPr>
        <w:t>selbsthilfe.zuwanderer@soziales.bremen.de</w:t>
      </w:r>
    </w:p>
    <w:p w:rsidR="00E6519D" w:rsidRPr="003125FE" w:rsidRDefault="00E6519D" w:rsidP="00E6519D">
      <w:pPr>
        <w:pStyle w:val="berschrift2"/>
        <w:spacing w:before="240" w:after="60"/>
        <w:rPr>
          <w:sz w:val="24"/>
          <w:szCs w:val="24"/>
        </w:rPr>
      </w:pPr>
      <w:bookmarkStart w:id="3" w:name="_Toc278460254"/>
      <w:bookmarkStart w:id="4" w:name="_Toc310945728"/>
      <w:r w:rsidRPr="003125FE">
        <w:rPr>
          <w:sz w:val="24"/>
          <w:szCs w:val="24"/>
        </w:rPr>
        <w:t>1. Förderungsfähige Projekte und Vorhaben</w:t>
      </w:r>
      <w:bookmarkEnd w:id="3"/>
      <w:bookmarkEnd w:id="4"/>
    </w:p>
    <w:p w:rsidR="00E6519D" w:rsidRPr="003125FE" w:rsidRDefault="00E6519D" w:rsidP="00E6519D">
      <w:pPr>
        <w:rPr>
          <w:sz w:val="20"/>
        </w:rPr>
      </w:pPr>
      <w:r w:rsidRPr="003125FE">
        <w:rPr>
          <w:sz w:val="20"/>
        </w:rPr>
        <w:t xml:space="preserve">Die Förderung soll sich ausschließlich auf bestimmte </w:t>
      </w:r>
      <w:r w:rsidRPr="003125FE">
        <w:rPr>
          <w:sz w:val="20"/>
          <w:u w:val="single"/>
        </w:rPr>
        <w:t>zeitlich begrenzte Projekte</w:t>
      </w:r>
      <w:r w:rsidRPr="003125FE">
        <w:rPr>
          <w:sz w:val="20"/>
        </w:rPr>
        <w:t xml:space="preserve"> beziehen. In deren Rahmen können gefördert werden:</w:t>
      </w:r>
    </w:p>
    <w:p w:rsidR="00E6519D" w:rsidRPr="003125FE" w:rsidRDefault="00E6519D" w:rsidP="00E6519D">
      <w:pPr>
        <w:tabs>
          <w:tab w:val="left" w:pos="2836"/>
          <w:tab w:val="left" w:pos="6804"/>
        </w:tabs>
        <w:spacing w:before="60"/>
        <w:rPr>
          <w:sz w:val="20"/>
        </w:rPr>
      </w:pPr>
      <w:r w:rsidRPr="003125FE">
        <w:rPr>
          <w:b/>
          <w:sz w:val="20"/>
        </w:rPr>
        <w:t>Interkulturelle Integrationsprojekte, z.B. Projekte,</w:t>
      </w:r>
    </w:p>
    <w:p w:rsidR="00E6519D" w:rsidRPr="003125FE" w:rsidRDefault="00E6519D" w:rsidP="00E6519D">
      <w:pPr>
        <w:numPr>
          <w:ilvl w:val="0"/>
          <w:numId w:val="1"/>
        </w:numPr>
        <w:tabs>
          <w:tab w:val="left" w:pos="2836"/>
          <w:tab w:val="left" w:pos="6804"/>
        </w:tabs>
        <w:ind w:left="568" w:hanging="284"/>
        <w:rPr>
          <w:sz w:val="20"/>
        </w:rPr>
      </w:pPr>
      <w:r w:rsidRPr="003125FE">
        <w:rPr>
          <w:sz w:val="20"/>
        </w:rPr>
        <w:t>die das Selbstbewusstsein der hier lebenden Migranten und Migrantinnen stärken und ihnen bessere Möglichkeiten zur Entfaltung ihrer ökonomischen, kulturellen, sozialen und politischen Aktivitäten eröffnen,</w:t>
      </w:r>
    </w:p>
    <w:p w:rsidR="00E6519D" w:rsidRPr="003125FE" w:rsidRDefault="00E6519D" w:rsidP="00E6519D">
      <w:pPr>
        <w:numPr>
          <w:ilvl w:val="0"/>
          <w:numId w:val="1"/>
        </w:numPr>
        <w:tabs>
          <w:tab w:val="left" w:pos="2836"/>
          <w:tab w:val="left" w:pos="6804"/>
        </w:tabs>
        <w:ind w:left="566"/>
        <w:rPr>
          <w:sz w:val="20"/>
        </w:rPr>
      </w:pPr>
      <w:r w:rsidRPr="003125FE">
        <w:rPr>
          <w:sz w:val="20"/>
        </w:rPr>
        <w:t>die das ehrenamtliche Engagement fördern, insbesondere bei der Information, Unterstützung und Begleitung von Neuzuwanderern/-innen im Stadtteil</w:t>
      </w:r>
    </w:p>
    <w:p w:rsidR="00E6519D" w:rsidRPr="003125FE" w:rsidRDefault="00E6519D" w:rsidP="00E6519D">
      <w:pPr>
        <w:numPr>
          <w:ilvl w:val="0"/>
          <w:numId w:val="1"/>
        </w:numPr>
        <w:tabs>
          <w:tab w:val="left" w:pos="2836"/>
          <w:tab w:val="left" w:pos="6804"/>
        </w:tabs>
        <w:ind w:left="566"/>
        <w:rPr>
          <w:sz w:val="20"/>
        </w:rPr>
      </w:pPr>
      <w:r w:rsidRPr="003125FE">
        <w:rPr>
          <w:sz w:val="20"/>
        </w:rPr>
        <w:t>die die Vermittlung von Qualifikationen für Migranten und Migrantinnen zum Inhalt haben,</w:t>
      </w:r>
    </w:p>
    <w:p w:rsidR="00E6519D" w:rsidRPr="003125FE" w:rsidRDefault="00E6519D" w:rsidP="00E6519D">
      <w:pPr>
        <w:numPr>
          <w:ilvl w:val="0"/>
          <w:numId w:val="1"/>
        </w:numPr>
        <w:tabs>
          <w:tab w:val="left" w:pos="2836"/>
          <w:tab w:val="left" w:pos="6804"/>
        </w:tabs>
        <w:ind w:left="566"/>
        <w:rPr>
          <w:sz w:val="20"/>
        </w:rPr>
      </w:pPr>
      <w:r w:rsidRPr="003125FE">
        <w:rPr>
          <w:sz w:val="20"/>
        </w:rPr>
        <w:t>die darauf abzielen, Benachteiligungen von ausländischen Frauen und Mädchen zu überwinden,</w:t>
      </w:r>
    </w:p>
    <w:p w:rsidR="00E6519D" w:rsidRPr="003125FE" w:rsidRDefault="00E6519D" w:rsidP="00E6519D">
      <w:pPr>
        <w:numPr>
          <w:ilvl w:val="0"/>
          <w:numId w:val="1"/>
        </w:numPr>
        <w:tabs>
          <w:tab w:val="left" w:pos="2836"/>
          <w:tab w:val="left" w:pos="6804"/>
        </w:tabs>
        <w:ind w:left="566"/>
        <w:rPr>
          <w:sz w:val="20"/>
        </w:rPr>
      </w:pPr>
      <w:r w:rsidRPr="003125FE">
        <w:rPr>
          <w:sz w:val="20"/>
        </w:rPr>
        <w:t>die den besonderen Lebenslagen von Flüchtlingen und älteren Migranten und Migrantinnen Rechnung tragen,</w:t>
      </w:r>
    </w:p>
    <w:p w:rsidR="00E6519D" w:rsidRPr="003125FE" w:rsidRDefault="00E6519D" w:rsidP="00E6519D">
      <w:pPr>
        <w:numPr>
          <w:ilvl w:val="0"/>
          <w:numId w:val="1"/>
        </w:numPr>
        <w:tabs>
          <w:tab w:val="left" w:pos="2836"/>
          <w:tab w:val="left" w:pos="6804"/>
        </w:tabs>
        <w:ind w:left="566"/>
        <w:rPr>
          <w:sz w:val="20"/>
        </w:rPr>
      </w:pPr>
      <w:r w:rsidRPr="003125FE">
        <w:rPr>
          <w:sz w:val="20"/>
        </w:rPr>
        <w:t>die gemeinsame Aktivitäten zwischen Kindern und Jugendlichen unterschiedlicher Herkunft fördern,</w:t>
      </w:r>
    </w:p>
    <w:p w:rsidR="00E6519D" w:rsidRPr="003125FE" w:rsidRDefault="00E6519D" w:rsidP="00E6519D">
      <w:pPr>
        <w:numPr>
          <w:ilvl w:val="0"/>
          <w:numId w:val="1"/>
        </w:numPr>
        <w:tabs>
          <w:tab w:val="left" w:pos="2836"/>
          <w:tab w:val="left" w:pos="6804"/>
        </w:tabs>
        <w:ind w:left="566"/>
        <w:rPr>
          <w:sz w:val="20"/>
        </w:rPr>
      </w:pPr>
      <w:r w:rsidRPr="003125FE">
        <w:rPr>
          <w:sz w:val="20"/>
        </w:rPr>
        <w:t>die besonderen Wert auf interkulturelle Begegnungen legen und dabei an Brennpunkten und realen Problemen des Zusammenlebens orientiert sind,</w:t>
      </w:r>
    </w:p>
    <w:p w:rsidR="00E6519D" w:rsidRPr="003125FE" w:rsidRDefault="00E6519D" w:rsidP="00E6519D">
      <w:pPr>
        <w:numPr>
          <w:ilvl w:val="0"/>
          <w:numId w:val="1"/>
        </w:numPr>
        <w:tabs>
          <w:tab w:val="left" w:pos="2836"/>
          <w:tab w:val="left" w:pos="6804"/>
        </w:tabs>
        <w:ind w:left="566"/>
        <w:rPr>
          <w:sz w:val="20"/>
        </w:rPr>
      </w:pPr>
      <w:r w:rsidRPr="003125FE">
        <w:rPr>
          <w:sz w:val="20"/>
        </w:rPr>
        <w:t>die helfen, Vorurteile zwischen Menschen und Gruppen unterschiedlicher kultureller Herkunft abzubauen,</w:t>
      </w:r>
    </w:p>
    <w:p w:rsidR="00E6519D" w:rsidRPr="003125FE" w:rsidRDefault="00E6519D" w:rsidP="00E6519D">
      <w:pPr>
        <w:numPr>
          <w:ilvl w:val="0"/>
          <w:numId w:val="1"/>
        </w:numPr>
        <w:tabs>
          <w:tab w:val="left" w:pos="2836"/>
          <w:tab w:val="left" w:pos="6804"/>
        </w:tabs>
        <w:ind w:left="566"/>
        <w:rPr>
          <w:b/>
          <w:sz w:val="20"/>
        </w:rPr>
      </w:pPr>
      <w:r w:rsidRPr="003125FE">
        <w:rPr>
          <w:sz w:val="20"/>
        </w:rPr>
        <w:t>die Zugewanderte aktiv vor Diskriminierung schützen.</w:t>
      </w:r>
    </w:p>
    <w:p w:rsidR="00E6519D" w:rsidRPr="003125FE" w:rsidRDefault="00E6519D" w:rsidP="00E6519D">
      <w:pPr>
        <w:tabs>
          <w:tab w:val="left" w:pos="2836"/>
          <w:tab w:val="left" w:pos="6804"/>
        </w:tabs>
        <w:spacing w:before="60"/>
        <w:rPr>
          <w:sz w:val="20"/>
        </w:rPr>
      </w:pPr>
      <w:r w:rsidRPr="003125FE">
        <w:rPr>
          <w:b/>
          <w:sz w:val="20"/>
        </w:rPr>
        <w:t>Jugend- und Sozialarbeit, z.B.</w:t>
      </w:r>
    </w:p>
    <w:p w:rsidR="00E6519D" w:rsidRPr="003125FE" w:rsidRDefault="00E6519D" w:rsidP="00E6519D">
      <w:pPr>
        <w:numPr>
          <w:ilvl w:val="0"/>
          <w:numId w:val="1"/>
        </w:numPr>
        <w:tabs>
          <w:tab w:val="left" w:pos="2836"/>
          <w:tab w:val="left" w:pos="6804"/>
        </w:tabs>
        <w:ind w:left="566"/>
        <w:rPr>
          <w:sz w:val="20"/>
        </w:rPr>
      </w:pPr>
      <w:r w:rsidRPr="003125FE">
        <w:rPr>
          <w:sz w:val="20"/>
        </w:rPr>
        <w:t>Beratungsangebote</w:t>
      </w:r>
    </w:p>
    <w:p w:rsidR="00E6519D" w:rsidRPr="003125FE" w:rsidRDefault="00E6519D" w:rsidP="00E6519D">
      <w:pPr>
        <w:numPr>
          <w:ilvl w:val="0"/>
          <w:numId w:val="1"/>
        </w:numPr>
        <w:tabs>
          <w:tab w:val="left" w:pos="2836"/>
          <w:tab w:val="left" w:pos="6804"/>
        </w:tabs>
        <w:ind w:left="566"/>
        <w:rPr>
          <w:sz w:val="20"/>
        </w:rPr>
      </w:pPr>
      <w:r w:rsidRPr="003125FE">
        <w:rPr>
          <w:sz w:val="20"/>
        </w:rPr>
        <w:t>sozialpädagogische Gruppenarbeit</w:t>
      </w:r>
    </w:p>
    <w:p w:rsidR="00E6519D" w:rsidRPr="003125FE" w:rsidRDefault="00E6519D" w:rsidP="00E6519D">
      <w:pPr>
        <w:numPr>
          <w:ilvl w:val="0"/>
          <w:numId w:val="1"/>
        </w:numPr>
        <w:tabs>
          <w:tab w:val="left" w:pos="2836"/>
          <w:tab w:val="left" w:pos="6804"/>
        </w:tabs>
        <w:ind w:left="566"/>
        <w:rPr>
          <w:sz w:val="20"/>
        </w:rPr>
      </w:pPr>
      <w:r w:rsidRPr="003125FE">
        <w:rPr>
          <w:sz w:val="20"/>
        </w:rPr>
        <w:t>Gesprächskreise</w:t>
      </w:r>
    </w:p>
    <w:p w:rsidR="00E6519D" w:rsidRPr="003125FE" w:rsidRDefault="00E6519D" w:rsidP="00E6519D">
      <w:pPr>
        <w:tabs>
          <w:tab w:val="left" w:pos="2836"/>
          <w:tab w:val="left" w:pos="6804"/>
        </w:tabs>
        <w:spacing w:before="60"/>
        <w:rPr>
          <w:b/>
          <w:bCs/>
          <w:sz w:val="20"/>
        </w:rPr>
      </w:pPr>
      <w:r w:rsidRPr="003125FE">
        <w:rPr>
          <w:b/>
          <w:sz w:val="20"/>
        </w:rPr>
        <w:t>Qualifizierungsprojekte</w:t>
      </w:r>
      <w:r w:rsidRPr="003125FE">
        <w:rPr>
          <w:b/>
          <w:bCs/>
          <w:sz w:val="20"/>
        </w:rPr>
        <w:t>, z.B.</w:t>
      </w:r>
    </w:p>
    <w:p w:rsidR="00E6519D" w:rsidRPr="003125FE" w:rsidRDefault="00E6519D" w:rsidP="00E6519D">
      <w:pPr>
        <w:numPr>
          <w:ilvl w:val="0"/>
          <w:numId w:val="1"/>
        </w:numPr>
        <w:tabs>
          <w:tab w:val="left" w:pos="2836"/>
          <w:tab w:val="left" w:pos="6804"/>
        </w:tabs>
        <w:ind w:left="566"/>
        <w:rPr>
          <w:sz w:val="20"/>
        </w:rPr>
      </w:pPr>
      <w:r w:rsidRPr="003125FE">
        <w:rPr>
          <w:sz w:val="20"/>
        </w:rPr>
        <w:t>Hausaufgabenhilfe</w:t>
      </w:r>
    </w:p>
    <w:p w:rsidR="00E6519D" w:rsidRPr="003125FE" w:rsidRDefault="00E6519D" w:rsidP="00E6519D">
      <w:pPr>
        <w:pStyle w:val="berschrift2"/>
        <w:spacing w:before="240" w:after="60"/>
        <w:rPr>
          <w:sz w:val="24"/>
          <w:szCs w:val="24"/>
        </w:rPr>
      </w:pPr>
      <w:bookmarkStart w:id="5" w:name="_Toc278460255"/>
      <w:bookmarkStart w:id="6" w:name="_Toc310945729"/>
      <w:r w:rsidRPr="003125FE">
        <w:rPr>
          <w:sz w:val="24"/>
          <w:szCs w:val="24"/>
        </w:rPr>
        <w:t>2. Antragstellung</w:t>
      </w:r>
      <w:bookmarkEnd w:id="5"/>
      <w:bookmarkEnd w:id="6"/>
    </w:p>
    <w:p w:rsidR="00E6519D" w:rsidRPr="00655337" w:rsidRDefault="00E6519D" w:rsidP="00E6519D">
      <w:pPr>
        <w:rPr>
          <w:sz w:val="20"/>
        </w:rPr>
      </w:pPr>
      <w:r w:rsidRPr="00655337">
        <w:rPr>
          <w:sz w:val="20"/>
        </w:rPr>
        <w:t xml:space="preserve">Antragsvordrucke können unter der angegebenen Anschrift angefordert werden; sie sind auch im Internet vorhanden: </w:t>
      </w:r>
      <w:hyperlink r:id="rId10" w:history="1">
        <w:r w:rsidRPr="00F31B2B">
          <w:rPr>
            <w:rStyle w:val="Hyperlink"/>
            <w:color w:val="auto"/>
            <w:sz w:val="20"/>
          </w:rPr>
          <w:t>www.soziales.bremen.de</w:t>
        </w:r>
      </w:hyperlink>
      <w:r w:rsidRPr="00655337">
        <w:rPr>
          <w:sz w:val="20"/>
        </w:rPr>
        <w:t xml:space="preserve"> (weiter zu:</w:t>
      </w:r>
      <w:r>
        <w:rPr>
          <w:sz w:val="20"/>
        </w:rPr>
        <w:t xml:space="preserve"> </w:t>
      </w:r>
      <w:r w:rsidRPr="00655337">
        <w:rPr>
          <w:sz w:val="20"/>
        </w:rPr>
        <w:t xml:space="preserve">Referat </w:t>
      </w:r>
      <w:r w:rsidR="00226F09">
        <w:rPr>
          <w:sz w:val="20"/>
        </w:rPr>
        <w:t>31 Zuwandererangelegenheiten). Den im Vorjahr geförder</w:t>
      </w:r>
      <w:r w:rsidRPr="00655337">
        <w:rPr>
          <w:sz w:val="20"/>
        </w:rPr>
        <w:t xml:space="preserve">ten Vereinen und Initiativen werden die Antragsunterlagen jeweils im Dezember zugeschickt. </w:t>
      </w:r>
    </w:p>
    <w:p w:rsidR="00E6519D" w:rsidRPr="003125FE" w:rsidRDefault="00E6519D" w:rsidP="00E6519D">
      <w:pPr>
        <w:rPr>
          <w:sz w:val="20"/>
        </w:rPr>
      </w:pPr>
      <w:r w:rsidRPr="00655337">
        <w:rPr>
          <w:sz w:val="20"/>
        </w:rPr>
        <w:t>Die ausgefüllten Anträge sollten nach Möglichkeit</w:t>
      </w:r>
      <w:r w:rsidRPr="003125FE">
        <w:rPr>
          <w:sz w:val="20"/>
        </w:rPr>
        <w:t xml:space="preserve"> gleich zu Beginn des Jahres eingereicht werden</w:t>
      </w:r>
      <w:r w:rsidR="00110DAB">
        <w:rPr>
          <w:sz w:val="20"/>
        </w:rPr>
        <w:t>,</w:t>
      </w:r>
      <w:r w:rsidR="00A91CE3">
        <w:rPr>
          <w:sz w:val="20"/>
        </w:rPr>
        <w:t xml:space="preserve"> </w:t>
      </w:r>
      <w:r w:rsidR="00110DAB">
        <w:rPr>
          <w:sz w:val="20"/>
        </w:rPr>
        <w:t xml:space="preserve">jedoch müssen sie </w:t>
      </w:r>
      <w:r w:rsidR="00A91CE3" w:rsidRPr="00642775">
        <w:rPr>
          <w:sz w:val="20"/>
        </w:rPr>
        <w:t xml:space="preserve">immer </w:t>
      </w:r>
      <w:r w:rsidR="00850C60" w:rsidRPr="003D7A5F">
        <w:rPr>
          <w:b/>
          <w:sz w:val="20"/>
          <w:u w:val="single"/>
        </w:rPr>
        <w:t xml:space="preserve">rechtzeitig </w:t>
      </w:r>
      <w:r w:rsidR="00A91CE3" w:rsidRPr="003D7A5F">
        <w:rPr>
          <w:b/>
          <w:sz w:val="20"/>
          <w:u w:val="single"/>
        </w:rPr>
        <w:t>vor Projektbeginn</w:t>
      </w:r>
      <w:r w:rsidR="00A91CE3" w:rsidRPr="00642775">
        <w:rPr>
          <w:sz w:val="20"/>
        </w:rPr>
        <w:t xml:space="preserve"> gestellt werden</w:t>
      </w:r>
      <w:r w:rsidRPr="003125FE">
        <w:rPr>
          <w:sz w:val="20"/>
        </w:rPr>
        <w:t>.</w:t>
      </w:r>
    </w:p>
    <w:bookmarkStart w:id="7" w:name="_Toc278460256"/>
    <w:bookmarkStart w:id="8" w:name="_Toc310945730"/>
    <w:p w:rsidR="00E6519D" w:rsidRPr="003125FE" w:rsidRDefault="00414085" w:rsidP="00E6519D">
      <w:pPr>
        <w:pStyle w:val="berschrift2"/>
        <w:spacing w:before="240" w:after="60"/>
        <w:rPr>
          <w:sz w:val="24"/>
          <w:szCs w:val="24"/>
        </w:rPr>
      </w:pPr>
      <w:r>
        <w:rPr>
          <w:noProof/>
          <w:sz w:val="20"/>
          <w:lang w:eastAsia="zh-CN"/>
        </w:rPr>
        <mc:AlternateContent>
          <mc:Choice Requires="wps">
            <w:drawing>
              <wp:anchor distT="0" distB="0" distL="114300" distR="114300" simplePos="0" relativeHeight="251657728" behindDoc="0" locked="0" layoutInCell="1" allowOverlap="1">
                <wp:simplePos x="0" y="0"/>
                <wp:positionH relativeFrom="column">
                  <wp:posOffset>5359400</wp:posOffset>
                </wp:positionH>
                <wp:positionV relativeFrom="paragraph">
                  <wp:posOffset>646430</wp:posOffset>
                </wp:positionV>
                <wp:extent cx="1028700" cy="2419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9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6519D" w:rsidRPr="00843613" w:rsidRDefault="00E6519D" w:rsidP="00E6519D">
                            <w:pPr>
                              <w:rPr>
                                <w:b/>
                                <w:sz w:val="18"/>
                                <w:szCs w:val="18"/>
                              </w:rPr>
                            </w:pPr>
                            <w:r w:rsidRPr="00843613">
                              <w:rPr>
                                <w:b/>
                                <w:sz w:val="18"/>
                                <w:szCs w:val="18"/>
                              </w:rPr>
                              <w:t>Bitte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pt;margin-top:50.9pt;width:81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" stroked="f" strokecolor="blue">
                <v:textbox>
                  <w:txbxContent>
                    <w:p w:rsidR="00E6519D" w:rsidRPr="00843613" w:rsidRDefault="00E6519D" w:rsidP="00E6519D">
                      <w:pPr>
                        <w:rPr>
                          <w:b/>
                          <w:sz w:val="18"/>
                          <w:szCs w:val="18"/>
                        </w:rPr>
                      </w:pPr>
                      <w:r w:rsidRPr="00843613">
                        <w:rPr>
                          <w:b/>
                          <w:sz w:val="18"/>
                          <w:szCs w:val="18"/>
                        </w:rPr>
                        <w:t>Bitte wenden!</w:t>
                      </w:r>
                    </w:p>
                  </w:txbxContent>
                </v:textbox>
              </v:shape>
            </w:pict>
          </mc:Fallback>
        </mc:AlternateContent>
      </w:r>
      <w:r w:rsidR="00A91CE3">
        <w:rPr>
          <w:sz w:val="24"/>
          <w:szCs w:val="24"/>
        </w:rPr>
        <w:br w:type="column"/>
      </w:r>
      <w:r w:rsidR="00E6519D" w:rsidRPr="003125FE">
        <w:rPr>
          <w:sz w:val="24"/>
          <w:szCs w:val="24"/>
        </w:rPr>
        <w:lastRenderedPageBreak/>
        <w:t>3. Förderung</w:t>
      </w:r>
      <w:bookmarkEnd w:id="7"/>
      <w:bookmarkEnd w:id="8"/>
    </w:p>
    <w:p w:rsidR="00E6519D" w:rsidRPr="003125FE" w:rsidRDefault="00E6519D" w:rsidP="00E6519D">
      <w:pPr>
        <w:rPr>
          <w:sz w:val="20"/>
        </w:rPr>
      </w:pPr>
      <w:r w:rsidRPr="003125FE">
        <w:rPr>
          <w:sz w:val="20"/>
        </w:rPr>
        <w:t xml:space="preserve">Die Förderentscheidung trifft die Behörde unter Beteiligung eines </w:t>
      </w:r>
      <w:r w:rsidRPr="003D7A5F">
        <w:rPr>
          <w:b/>
          <w:sz w:val="20"/>
        </w:rPr>
        <w:t>Vergabegremiums</w:t>
      </w:r>
      <w:r w:rsidRPr="003125FE">
        <w:rPr>
          <w:sz w:val="20"/>
        </w:rPr>
        <w:t xml:space="preserve">. Das Gremium setzt sich </w:t>
      </w:r>
      <w:r w:rsidR="002B1DEF">
        <w:rPr>
          <w:sz w:val="20"/>
        </w:rPr>
        <w:t xml:space="preserve">zusammen aus Mitarbeiter/-innen </w:t>
      </w:r>
      <w:r w:rsidRPr="003125FE">
        <w:rPr>
          <w:sz w:val="20"/>
        </w:rPr>
        <w:t>von Behörden und Wohlfahrtsverbänden</w:t>
      </w:r>
      <w:r w:rsidR="002B1DEF">
        <w:rPr>
          <w:sz w:val="20"/>
        </w:rPr>
        <w:t>, dem Bremer Rat für Integration</w:t>
      </w:r>
      <w:r w:rsidRPr="003125FE">
        <w:rPr>
          <w:sz w:val="20"/>
        </w:rPr>
        <w:t xml:space="preserve"> sowie </w:t>
      </w:r>
      <w:r w:rsidR="002B1DEF">
        <w:rPr>
          <w:sz w:val="20"/>
        </w:rPr>
        <w:t>dem Landessportbund.</w:t>
      </w:r>
    </w:p>
    <w:p w:rsidR="00E6519D" w:rsidRPr="003125FE" w:rsidRDefault="00E6519D" w:rsidP="00E6519D">
      <w:pPr>
        <w:pStyle w:val="berschrift2"/>
        <w:spacing w:before="240" w:after="60"/>
        <w:rPr>
          <w:sz w:val="24"/>
          <w:szCs w:val="24"/>
        </w:rPr>
      </w:pPr>
      <w:bookmarkStart w:id="9" w:name="_Toc278460257"/>
      <w:bookmarkStart w:id="10" w:name="_Toc310945731"/>
      <w:bookmarkStart w:id="11" w:name="_Toc246756640"/>
      <w:r w:rsidRPr="003125FE">
        <w:rPr>
          <w:sz w:val="24"/>
          <w:szCs w:val="24"/>
        </w:rPr>
        <w:t>4. Honorare</w:t>
      </w:r>
      <w:bookmarkEnd w:id="9"/>
      <w:bookmarkEnd w:id="10"/>
      <w:r w:rsidRPr="003125FE">
        <w:rPr>
          <w:sz w:val="24"/>
          <w:szCs w:val="24"/>
        </w:rPr>
        <w:t xml:space="preserve"> </w:t>
      </w:r>
      <w:bookmarkEnd w:id="11"/>
    </w:p>
    <w:p w:rsidR="00E6519D" w:rsidRPr="003125FE" w:rsidRDefault="00E6519D" w:rsidP="00E6519D">
      <w:pPr>
        <w:spacing w:after="100"/>
        <w:rPr>
          <w:rFonts w:cs="Arial"/>
          <w:sz w:val="20"/>
        </w:rPr>
      </w:pPr>
      <w:r w:rsidRPr="003125FE">
        <w:rPr>
          <w:sz w:val="20"/>
        </w:rPr>
        <w:t>Aufwandsentschädigungen für die im Rahmen des Förderschwerpunktes „Selbsthilfeförderung von Ausländer</w:t>
      </w:r>
      <w:r>
        <w:rPr>
          <w:sz w:val="20"/>
        </w:rPr>
        <w:softHyphen/>
      </w:r>
      <w:r w:rsidRPr="003125FE">
        <w:rPr>
          <w:sz w:val="20"/>
        </w:rPr>
        <w:t>vereinen und ausländisch-deutschen Initiativen“ und „Förderung von interkulturellen</w:t>
      </w:r>
      <w:r w:rsidRPr="003125FE">
        <w:rPr>
          <w:rFonts w:cs="Arial"/>
          <w:sz w:val="20"/>
        </w:rPr>
        <w:t xml:space="preserve"> Integrationsprojekten“ unterstützten Projekte werden in analoger Anwendung der Bremischen Honorarordnung gewährt. </w:t>
      </w:r>
    </w:p>
    <w:p w:rsidR="00E6519D" w:rsidRPr="003125FE" w:rsidRDefault="00E6519D" w:rsidP="00E6519D">
      <w:pPr>
        <w:spacing w:after="100"/>
        <w:rPr>
          <w:rFonts w:cs="Arial"/>
          <w:sz w:val="20"/>
        </w:rPr>
      </w:pPr>
      <w:r w:rsidRPr="003125FE">
        <w:rPr>
          <w:rFonts w:cs="Arial"/>
          <w:sz w:val="20"/>
        </w:rPr>
        <w:t xml:space="preserve">Diese sieht einen </w:t>
      </w:r>
      <w:r w:rsidRPr="003125FE">
        <w:rPr>
          <w:rFonts w:cs="Arial"/>
          <w:b/>
          <w:sz w:val="20"/>
        </w:rPr>
        <w:t xml:space="preserve">Honorarsatz in Höhe von </w:t>
      </w:r>
      <w:r>
        <w:rPr>
          <w:rFonts w:cs="Arial"/>
          <w:b/>
          <w:sz w:val="20"/>
        </w:rPr>
        <w:t>7,</w:t>
      </w:r>
      <w:r w:rsidR="00AA4B36">
        <w:rPr>
          <w:rFonts w:cs="Arial"/>
          <w:b/>
          <w:sz w:val="20"/>
        </w:rPr>
        <w:t>67</w:t>
      </w:r>
      <w:r>
        <w:rPr>
          <w:rFonts w:cs="Arial"/>
          <w:b/>
          <w:sz w:val="20"/>
        </w:rPr>
        <w:t xml:space="preserve"> €</w:t>
      </w:r>
      <w:r w:rsidRPr="003125FE">
        <w:rPr>
          <w:rFonts w:cs="Arial"/>
          <w:sz w:val="20"/>
        </w:rPr>
        <w:t xml:space="preserve"> für betreuende, organisierende, handwerkliche und aufsichtführende Tätigkeit in sozialpädagogischer Begleitung vor. </w:t>
      </w:r>
    </w:p>
    <w:p w:rsidR="00E6519D" w:rsidRPr="003125FE" w:rsidRDefault="00E6519D" w:rsidP="00E6519D">
      <w:pPr>
        <w:spacing w:after="100"/>
        <w:rPr>
          <w:rFonts w:cs="Arial"/>
          <w:sz w:val="20"/>
        </w:rPr>
      </w:pPr>
      <w:r w:rsidRPr="003125FE">
        <w:rPr>
          <w:rFonts w:cs="Arial"/>
          <w:sz w:val="20"/>
        </w:rPr>
        <w:t xml:space="preserve">Abweichend davon ist ein </w:t>
      </w:r>
      <w:r w:rsidRPr="003125FE">
        <w:rPr>
          <w:rFonts w:cs="Arial"/>
          <w:b/>
          <w:sz w:val="20"/>
        </w:rPr>
        <w:t xml:space="preserve">Honorarsatz in Höhe von </w:t>
      </w:r>
      <w:r>
        <w:rPr>
          <w:rFonts w:cs="Arial"/>
          <w:b/>
          <w:sz w:val="20"/>
        </w:rPr>
        <w:t>10,</w:t>
      </w:r>
      <w:r w:rsidR="00AA4B36">
        <w:rPr>
          <w:rFonts w:cs="Arial"/>
          <w:b/>
          <w:sz w:val="20"/>
        </w:rPr>
        <w:t>23</w:t>
      </w:r>
      <w:r>
        <w:rPr>
          <w:rFonts w:cs="Arial"/>
          <w:b/>
          <w:sz w:val="20"/>
        </w:rPr>
        <w:t xml:space="preserve"> €</w:t>
      </w:r>
      <w:r w:rsidRPr="003125FE">
        <w:rPr>
          <w:rFonts w:cs="Arial"/>
          <w:sz w:val="20"/>
        </w:rPr>
        <w:t xml:space="preserve"> für die Anleitung von Kinder- und Jugend</w:t>
      </w:r>
      <w:r>
        <w:rPr>
          <w:rFonts w:cs="Arial"/>
          <w:sz w:val="20"/>
        </w:rPr>
        <w:softHyphen/>
      </w:r>
      <w:r w:rsidRPr="003125FE">
        <w:rPr>
          <w:rFonts w:cs="Arial"/>
          <w:sz w:val="20"/>
        </w:rPr>
        <w:t xml:space="preserve">gruppen oder Interessengruppen auf der Grundlage praktischer Erfahrungen vorgesehen. </w:t>
      </w:r>
    </w:p>
    <w:p w:rsidR="00E6519D" w:rsidRPr="003125FE" w:rsidRDefault="00E6519D" w:rsidP="00E6519D">
      <w:pPr>
        <w:spacing w:after="100"/>
        <w:rPr>
          <w:rFonts w:cs="Arial"/>
          <w:sz w:val="20"/>
        </w:rPr>
      </w:pPr>
      <w:r w:rsidRPr="003125FE">
        <w:rPr>
          <w:rFonts w:cs="Arial"/>
          <w:sz w:val="20"/>
        </w:rPr>
        <w:t xml:space="preserve">Ein </w:t>
      </w:r>
      <w:r w:rsidRPr="003125FE">
        <w:rPr>
          <w:rFonts w:cs="Arial"/>
          <w:b/>
          <w:sz w:val="20"/>
        </w:rPr>
        <w:t xml:space="preserve">Honorarsatz in Höhe von </w:t>
      </w:r>
      <w:r>
        <w:rPr>
          <w:rFonts w:cs="Arial"/>
          <w:b/>
          <w:sz w:val="20"/>
        </w:rPr>
        <w:t>12,</w:t>
      </w:r>
      <w:r w:rsidR="00AA4B36">
        <w:rPr>
          <w:rFonts w:cs="Arial"/>
          <w:b/>
          <w:sz w:val="20"/>
        </w:rPr>
        <w:t>78</w:t>
      </w:r>
      <w:r>
        <w:rPr>
          <w:rFonts w:cs="Arial"/>
          <w:b/>
          <w:sz w:val="20"/>
        </w:rPr>
        <w:t xml:space="preserve"> €</w:t>
      </w:r>
      <w:r w:rsidRPr="003125FE">
        <w:rPr>
          <w:rFonts w:cs="Arial"/>
          <w:b/>
          <w:sz w:val="20"/>
        </w:rPr>
        <w:t xml:space="preserve"> </w:t>
      </w:r>
      <w:r w:rsidRPr="003125FE">
        <w:rPr>
          <w:rFonts w:cs="Arial"/>
          <w:sz w:val="20"/>
        </w:rPr>
        <w:t>wird anerkannt</w:t>
      </w:r>
      <w:r>
        <w:rPr>
          <w:rFonts w:cs="Arial"/>
          <w:sz w:val="20"/>
        </w:rPr>
        <w:t xml:space="preserve"> </w:t>
      </w:r>
      <w:r w:rsidRPr="003125FE">
        <w:rPr>
          <w:rFonts w:cs="Arial"/>
          <w:sz w:val="20"/>
        </w:rPr>
        <w:t>für selbständige Arbeit mit Kindern, Jugendlichen, Eltern und anderen Personen, die eine sozialpädagogische oder gleichwertige andere fachliche Ausbildung erfordert.</w:t>
      </w:r>
    </w:p>
    <w:p w:rsidR="00E6519D" w:rsidRPr="003125FE" w:rsidRDefault="00E6519D" w:rsidP="00E6519D">
      <w:pPr>
        <w:spacing w:after="100"/>
        <w:rPr>
          <w:rFonts w:cs="Arial"/>
          <w:sz w:val="20"/>
        </w:rPr>
      </w:pPr>
      <w:r w:rsidRPr="003125FE">
        <w:rPr>
          <w:rFonts w:cs="Arial"/>
          <w:sz w:val="20"/>
        </w:rPr>
        <w:t xml:space="preserve">Die im Antrag aufgeführten Honorare sollen nach der jeweils ausgeübten Tätigkeit (z.B. Gruppenleitung, Kinderbetreuung) und dem jeweils zutreffenden Honorarsatz unterschieden werden. Bei Honorarsätzen von </w:t>
      </w:r>
      <w:r>
        <w:rPr>
          <w:rFonts w:cs="Arial"/>
          <w:sz w:val="20"/>
        </w:rPr>
        <w:t>10,</w:t>
      </w:r>
      <w:r w:rsidR="009812B9">
        <w:rPr>
          <w:rFonts w:cs="Arial"/>
          <w:sz w:val="20"/>
        </w:rPr>
        <w:t>2</w:t>
      </w:r>
      <w:r w:rsidR="00A170E5">
        <w:rPr>
          <w:rFonts w:cs="Arial"/>
          <w:sz w:val="20"/>
        </w:rPr>
        <w:t>3</w:t>
      </w:r>
      <w:r>
        <w:rPr>
          <w:rFonts w:cs="Arial"/>
          <w:sz w:val="20"/>
        </w:rPr>
        <w:t xml:space="preserve"> €</w:t>
      </w:r>
      <w:r w:rsidRPr="003125FE">
        <w:rPr>
          <w:rFonts w:cs="Arial"/>
          <w:sz w:val="20"/>
        </w:rPr>
        <w:t xml:space="preserve"> bzw. </w:t>
      </w:r>
      <w:r>
        <w:rPr>
          <w:rFonts w:cs="Arial"/>
          <w:sz w:val="20"/>
        </w:rPr>
        <w:t>12,</w:t>
      </w:r>
      <w:r w:rsidR="00A170E5">
        <w:rPr>
          <w:rFonts w:cs="Arial"/>
          <w:sz w:val="20"/>
        </w:rPr>
        <w:t>78</w:t>
      </w:r>
      <w:r>
        <w:rPr>
          <w:rFonts w:cs="Arial"/>
          <w:sz w:val="20"/>
        </w:rPr>
        <w:t xml:space="preserve"> €</w:t>
      </w:r>
      <w:r w:rsidRPr="003125FE">
        <w:rPr>
          <w:rFonts w:cs="Arial"/>
          <w:sz w:val="20"/>
        </w:rPr>
        <w:t xml:space="preserve"> ist die </w:t>
      </w:r>
      <w:r w:rsidRPr="003125FE">
        <w:rPr>
          <w:rFonts w:cs="Arial"/>
          <w:b/>
          <w:sz w:val="20"/>
        </w:rPr>
        <w:t>entsprechende Qualifikation der Honorarkraft</w:t>
      </w:r>
      <w:r w:rsidRPr="003125FE">
        <w:rPr>
          <w:rFonts w:cs="Arial"/>
          <w:sz w:val="20"/>
        </w:rPr>
        <w:t xml:space="preserve"> darzulegen.</w:t>
      </w:r>
    </w:p>
    <w:p w:rsidR="00E6519D" w:rsidRPr="003125FE" w:rsidRDefault="00E6519D" w:rsidP="00E6519D">
      <w:pPr>
        <w:rPr>
          <w:rFonts w:cs="Arial"/>
          <w:sz w:val="20"/>
        </w:rPr>
      </w:pPr>
      <w:r w:rsidRPr="003125FE">
        <w:rPr>
          <w:rFonts w:cs="Arial"/>
          <w:sz w:val="20"/>
        </w:rPr>
        <w:t>Dazu ist im Antrag kurz zu beschreiben, über welche formale Qualifikationen bzw. praktischen Erfahrungen die Honorarkraft/-kräfte verfügt/en, die für das entsprechende Projekt interessant sind (ggf. sind Nachweise dem Antrag beifügen).</w:t>
      </w:r>
    </w:p>
    <w:p w:rsidR="00E6519D" w:rsidRPr="003125FE" w:rsidRDefault="00E6519D" w:rsidP="00E6519D">
      <w:pPr>
        <w:pStyle w:val="berschrift2"/>
        <w:spacing w:before="240" w:after="60"/>
        <w:rPr>
          <w:sz w:val="24"/>
          <w:szCs w:val="24"/>
        </w:rPr>
      </w:pPr>
      <w:bookmarkStart w:id="12" w:name="_Toc278460258"/>
      <w:bookmarkStart w:id="13" w:name="_Toc310945732"/>
      <w:r w:rsidRPr="003125FE">
        <w:rPr>
          <w:sz w:val="24"/>
          <w:szCs w:val="24"/>
        </w:rPr>
        <w:t>5. Verwendungsnachweis</w:t>
      </w:r>
      <w:bookmarkEnd w:id="12"/>
      <w:bookmarkEnd w:id="13"/>
    </w:p>
    <w:p w:rsidR="00E6519D" w:rsidRPr="003125FE" w:rsidRDefault="00E6519D" w:rsidP="00E6519D">
      <w:pPr>
        <w:tabs>
          <w:tab w:val="left" w:pos="2836"/>
          <w:tab w:val="left" w:pos="6804"/>
        </w:tabs>
        <w:rPr>
          <w:sz w:val="20"/>
        </w:rPr>
      </w:pPr>
      <w:r w:rsidRPr="003125FE">
        <w:rPr>
          <w:sz w:val="20"/>
        </w:rPr>
        <w:t xml:space="preserve">Nach Ende der Projektlaufzeit ist ein Verwendungsnachweis zu erstellen. Im Bewilligungsbescheid ist der Termin genannt, zu dem dieser Verwendungsnachweis spätestens bei der Behörde einzureichen ist. </w:t>
      </w:r>
    </w:p>
    <w:p w:rsidR="00E6519D" w:rsidRPr="003125FE" w:rsidRDefault="00E6519D" w:rsidP="00E6519D">
      <w:pPr>
        <w:tabs>
          <w:tab w:val="left" w:pos="2836"/>
          <w:tab w:val="left" w:pos="6804"/>
        </w:tabs>
        <w:rPr>
          <w:sz w:val="20"/>
        </w:rPr>
      </w:pPr>
      <w:r w:rsidRPr="003125FE">
        <w:rPr>
          <w:sz w:val="20"/>
        </w:rPr>
        <w:t xml:space="preserve">Der Verwendungsnachweis besteht </w:t>
      </w:r>
      <w:r w:rsidR="003D7A5F">
        <w:rPr>
          <w:sz w:val="20"/>
        </w:rPr>
        <w:t xml:space="preserve">(je nach inhaltlicher Ausrichtung des Projekts) </w:t>
      </w:r>
      <w:r w:rsidRPr="003125FE">
        <w:rPr>
          <w:sz w:val="20"/>
        </w:rPr>
        <w:t>aus</w:t>
      </w:r>
      <w:r w:rsidR="003D7A5F">
        <w:rPr>
          <w:sz w:val="20"/>
        </w:rPr>
        <w:t>:</w:t>
      </w:r>
      <w:r w:rsidRPr="003125FE">
        <w:rPr>
          <w:sz w:val="20"/>
        </w:rPr>
        <w:t xml:space="preserve"> </w:t>
      </w:r>
    </w:p>
    <w:p w:rsidR="00E6519D" w:rsidRPr="003125FE" w:rsidRDefault="00E6519D" w:rsidP="00E6519D">
      <w:pPr>
        <w:numPr>
          <w:ilvl w:val="0"/>
          <w:numId w:val="1"/>
        </w:numPr>
        <w:tabs>
          <w:tab w:val="left" w:pos="2836"/>
          <w:tab w:val="left" w:pos="6804"/>
        </w:tabs>
        <w:ind w:left="566"/>
        <w:rPr>
          <w:sz w:val="20"/>
        </w:rPr>
      </w:pPr>
      <w:r w:rsidRPr="003125FE">
        <w:rPr>
          <w:sz w:val="20"/>
        </w:rPr>
        <w:t>einem Sachbericht. In diesem Bericht sind Angaben zu den Inhalten der Arbeit, zur Art des Projektes, zur Anzahl der TeilnehmerInnen, zur Häufigkeit und zum Ort der Veranstaltungen sowie eine Bewertung der Projektarbeit vorzunehmen.</w:t>
      </w:r>
    </w:p>
    <w:p w:rsidR="00E6519D" w:rsidRPr="003125FE" w:rsidRDefault="00E6519D" w:rsidP="00E6519D">
      <w:pPr>
        <w:numPr>
          <w:ilvl w:val="0"/>
          <w:numId w:val="1"/>
        </w:numPr>
        <w:tabs>
          <w:tab w:val="left" w:pos="2836"/>
          <w:tab w:val="left" w:pos="6804"/>
        </w:tabs>
        <w:ind w:left="566"/>
        <w:rPr>
          <w:sz w:val="20"/>
        </w:rPr>
      </w:pPr>
      <w:r w:rsidRPr="003125FE">
        <w:rPr>
          <w:sz w:val="20"/>
        </w:rPr>
        <w:t>einer zahlenmäßigen Aufstellung (Darstellung von Einnahmen</w:t>
      </w:r>
      <w:r w:rsidR="00A170E5">
        <w:rPr>
          <w:sz w:val="20"/>
        </w:rPr>
        <w:t xml:space="preserve"> (inkl. Eigenanteil) </w:t>
      </w:r>
      <w:r w:rsidRPr="003125FE">
        <w:rPr>
          <w:sz w:val="20"/>
        </w:rPr>
        <w:t>und Ausgaben</w:t>
      </w:r>
      <w:r w:rsidR="00A170E5">
        <w:rPr>
          <w:sz w:val="20"/>
        </w:rPr>
        <w:t>.</w:t>
      </w:r>
    </w:p>
    <w:p w:rsidR="00E6519D" w:rsidRPr="003125FE" w:rsidRDefault="00E6519D" w:rsidP="00E6519D">
      <w:pPr>
        <w:numPr>
          <w:ilvl w:val="0"/>
          <w:numId w:val="1"/>
        </w:numPr>
        <w:tabs>
          <w:tab w:val="left" w:pos="2836"/>
          <w:tab w:val="left" w:pos="6804"/>
        </w:tabs>
        <w:ind w:left="566"/>
        <w:rPr>
          <w:sz w:val="20"/>
        </w:rPr>
      </w:pPr>
      <w:r w:rsidRPr="003125FE">
        <w:rPr>
          <w:sz w:val="20"/>
        </w:rPr>
        <w:t xml:space="preserve">Angaben zur Statistischen Auswertung </w:t>
      </w:r>
    </w:p>
    <w:p w:rsidR="00E6519D" w:rsidRPr="003125FE" w:rsidRDefault="00E6519D" w:rsidP="00E6519D">
      <w:pPr>
        <w:numPr>
          <w:ilvl w:val="0"/>
          <w:numId w:val="1"/>
        </w:numPr>
        <w:tabs>
          <w:tab w:val="left" w:pos="2836"/>
          <w:tab w:val="left" w:pos="6804"/>
        </w:tabs>
        <w:ind w:left="566"/>
        <w:rPr>
          <w:sz w:val="20"/>
        </w:rPr>
      </w:pPr>
      <w:r w:rsidRPr="003125FE">
        <w:rPr>
          <w:sz w:val="20"/>
        </w:rPr>
        <w:t>einer Teilnehmerliste</w:t>
      </w:r>
    </w:p>
    <w:p w:rsidR="00E6519D" w:rsidRDefault="00E6519D" w:rsidP="00E6519D">
      <w:pPr>
        <w:numPr>
          <w:ilvl w:val="0"/>
          <w:numId w:val="1"/>
        </w:numPr>
        <w:tabs>
          <w:tab w:val="left" w:pos="2836"/>
          <w:tab w:val="left" w:pos="6804"/>
        </w:tabs>
        <w:ind w:left="566"/>
        <w:rPr>
          <w:sz w:val="20"/>
        </w:rPr>
      </w:pPr>
      <w:r w:rsidRPr="003125FE">
        <w:rPr>
          <w:sz w:val="20"/>
        </w:rPr>
        <w:t>einer Themenliste</w:t>
      </w:r>
    </w:p>
    <w:p w:rsidR="00226F09" w:rsidRDefault="00226F09" w:rsidP="00E6519D">
      <w:pPr>
        <w:numPr>
          <w:ilvl w:val="0"/>
          <w:numId w:val="1"/>
        </w:numPr>
        <w:tabs>
          <w:tab w:val="left" w:pos="2836"/>
          <w:tab w:val="left" w:pos="6804"/>
        </w:tabs>
        <w:ind w:left="566"/>
        <w:rPr>
          <w:sz w:val="20"/>
        </w:rPr>
      </w:pPr>
      <w:r>
        <w:rPr>
          <w:sz w:val="20"/>
        </w:rPr>
        <w:t xml:space="preserve">einer Beratungsstatistik </w:t>
      </w:r>
    </w:p>
    <w:p w:rsidR="002B1DEF" w:rsidRDefault="002B1DEF" w:rsidP="002B1DEF">
      <w:pPr>
        <w:tabs>
          <w:tab w:val="left" w:pos="2836"/>
          <w:tab w:val="left" w:pos="6804"/>
        </w:tabs>
        <w:rPr>
          <w:sz w:val="20"/>
        </w:rPr>
      </w:pPr>
    </w:p>
    <w:p w:rsidR="002B1DEF" w:rsidRPr="003125FE" w:rsidRDefault="002B1DEF" w:rsidP="002B1DEF">
      <w:pPr>
        <w:tabs>
          <w:tab w:val="left" w:pos="2836"/>
          <w:tab w:val="left" w:pos="6804"/>
        </w:tabs>
        <w:rPr>
          <w:sz w:val="20"/>
        </w:rPr>
      </w:pPr>
      <w:r>
        <w:rPr>
          <w:sz w:val="20"/>
        </w:rPr>
        <w:t xml:space="preserve">Die Verwendungsnachweise sind </w:t>
      </w:r>
      <w:r w:rsidRPr="003D7A5F">
        <w:rPr>
          <w:b/>
          <w:sz w:val="20"/>
        </w:rPr>
        <w:t>obligatorisch</w:t>
      </w:r>
      <w:r>
        <w:rPr>
          <w:sz w:val="20"/>
        </w:rPr>
        <w:t>, werden diese nicht fristgemäß eingereicht hat dies Auswirkungen auf die aktuelle und zukünftige Förderung.</w:t>
      </w:r>
    </w:p>
    <w:p w:rsidR="00E6519D" w:rsidRPr="003125FE" w:rsidRDefault="00E6519D" w:rsidP="00E6519D">
      <w:pPr>
        <w:pStyle w:val="berschrift2"/>
        <w:spacing w:before="240" w:after="60"/>
        <w:rPr>
          <w:sz w:val="24"/>
          <w:szCs w:val="24"/>
        </w:rPr>
      </w:pPr>
      <w:bookmarkStart w:id="14" w:name="_Toc278460259"/>
      <w:bookmarkStart w:id="15" w:name="_Toc310945733"/>
      <w:r w:rsidRPr="003125FE">
        <w:rPr>
          <w:sz w:val="24"/>
          <w:szCs w:val="24"/>
        </w:rPr>
        <w:t>6. Andere Förderungsmöglichkeiten</w:t>
      </w:r>
      <w:bookmarkEnd w:id="14"/>
      <w:bookmarkEnd w:id="15"/>
    </w:p>
    <w:p w:rsidR="00E6519D" w:rsidRPr="003125FE" w:rsidRDefault="00E6519D" w:rsidP="00E6519D">
      <w:pPr>
        <w:rPr>
          <w:sz w:val="20"/>
        </w:rPr>
      </w:pPr>
      <w:r w:rsidRPr="003125FE">
        <w:rPr>
          <w:sz w:val="20"/>
        </w:rPr>
        <w:t xml:space="preserve">Bei der Senatorin für </w:t>
      </w:r>
      <w:r w:rsidR="00440369">
        <w:rPr>
          <w:sz w:val="20"/>
        </w:rPr>
        <w:t>Soziales, Kinder, Jugend und Frauen</w:t>
      </w:r>
      <w:r w:rsidRPr="003125FE">
        <w:rPr>
          <w:sz w:val="20"/>
        </w:rPr>
        <w:t xml:space="preserve"> gibt es im Rahmen der Selbsthilfeförderung </w:t>
      </w:r>
      <w:r w:rsidR="00440369">
        <w:rPr>
          <w:sz w:val="20"/>
        </w:rPr>
        <w:br/>
      </w:r>
      <w:r w:rsidRPr="003125FE">
        <w:rPr>
          <w:sz w:val="20"/>
        </w:rPr>
        <w:t>weitere Förderschwerpunkte:</w:t>
      </w:r>
    </w:p>
    <w:p w:rsidR="00E6519D" w:rsidRDefault="00E6519D" w:rsidP="00E6519D">
      <w:pPr>
        <w:rPr>
          <w:sz w:val="10"/>
          <w:szCs w:val="10"/>
        </w:rPr>
      </w:pPr>
    </w:p>
    <w:p w:rsidR="00A97711" w:rsidRPr="003125FE" w:rsidRDefault="00A97711" w:rsidP="00A97711">
      <w:pPr>
        <w:numPr>
          <w:ilvl w:val="0"/>
          <w:numId w:val="1"/>
        </w:numPr>
        <w:tabs>
          <w:tab w:val="left" w:pos="4820"/>
          <w:tab w:val="left" w:pos="7088"/>
        </w:tabs>
        <w:spacing w:after="60"/>
        <w:ind w:left="568" w:hanging="284"/>
        <w:rPr>
          <w:sz w:val="20"/>
        </w:rPr>
      </w:pPr>
      <w:r w:rsidRPr="003125FE">
        <w:rPr>
          <w:sz w:val="20"/>
        </w:rPr>
        <w:t>Gesundheitsförderung /</w:t>
      </w:r>
      <w:r w:rsidRPr="00063D60">
        <w:rPr>
          <w:sz w:val="20"/>
        </w:rPr>
        <w:t xml:space="preserve"> </w:t>
      </w:r>
      <w:r w:rsidRPr="003125FE">
        <w:rPr>
          <w:sz w:val="20"/>
        </w:rPr>
        <w:t>Krankheit und Behinderung</w:t>
      </w:r>
      <w:r>
        <w:rPr>
          <w:sz w:val="20"/>
        </w:rPr>
        <w:br/>
      </w:r>
      <w:r w:rsidR="00557C54">
        <w:rPr>
          <w:sz w:val="20"/>
        </w:rPr>
        <w:t>Frau Nachtigal</w:t>
      </w:r>
      <w:r>
        <w:rPr>
          <w:sz w:val="20"/>
        </w:rPr>
        <w:t xml:space="preserve">, </w:t>
      </w:r>
      <w:r w:rsidRPr="003125FE">
        <w:rPr>
          <w:sz w:val="20"/>
        </w:rPr>
        <w:t>Tel.: 361-</w:t>
      </w:r>
      <w:r w:rsidR="00557C54">
        <w:rPr>
          <w:sz w:val="20"/>
        </w:rPr>
        <w:t>15163</w:t>
      </w:r>
      <w:r>
        <w:rPr>
          <w:sz w:val="20"/>
        </w:rPr>
        <w:t xml:space="preserve"> </w:t>
      </w:r>
      <w:r w:rsidRPr="003125FE">
        <w:rPr>
          <w:sz w:val="20"/>
        </w:rPr>
        <w:t>(Gesundheitsamt Bremen)</w:t>
      </w:r>
    </w:p>
    <w:p w:rsidR="00E6519D" w:rsidRDefault="00E6519D" w:rsidP="00E6519D">
      <w:pPr>
        <w:numPr>
          <w:ilvl w:val="0"/>
          <w:numId w:val="1"/>
        </w:numPr>
        <w:tabs>
          <w:tab w:val="left" w:pos="4820"/>
          <w:tab w:val="left" w:pos="7088"/>
        </w:tabs>
        <w:spacing w:after="60"/>
        <w:ind w:left="568" w:hanging="284"/>
        <w:rPr>
          <w:sz w:val="20"/>
        </w:rPr>
      </w:pPr>
      <w:r w:rsidRPr="003125FE">
        <w:rPr>
          <w:sz w:val="20"/>
        </w:rPr>
        <w:t>Ältere Menschen</w:t>
      </w:r>
      <w:r>
        <w:rPr>
          <w:sz w:val="20"/>
        </w:rPr>
        <w:t xml:space="preserve"> </w:t>
      </w:r>
      <w:r w:rsidRPr="003125FE">
        <w:rPr>
          <w:sz w:val="20"/>
        </w:rPr>
        <w:t>(Referat Altenhilfe)</w:t>
      </w:r>
      <w:r>
        <w:rPr>
          <w:sz w:val="20"/>
        </w:rPr>
        <w:br/>
      </w:r>
      <w:r w:rsidR="00B96322">
        <w:rPr>
          <w:sz w:val="20"/>
        </w:rPr>
        <w:t>Frau Mohr</w:t>
      </w:r>
      <w:r w:rsidRPr="003125FE">
        <w:rPr>
          <w:sz w:val="20"/>
        </w:rPr>
        <w:t>, Tel.: 361-</w:t>
      </w:r>
      <w:r w:rsidR="00B96322">
        <w:rPr>
          <w:sz w:val="20"/>
        </w:rPr>
        <w:t>1</w:t>
      </w:r>
      <w:r w:rsidR="006E62D6">
        <w:rPr>
          <w:sz w:val="20"/>
        </w:rPr>
        <w:t>4413</w:t>
      </w:r>
    </w:p>
    <w:p w:rsidR="00E6519D" w:rsidRPr="003125FE" w:rsidRDefault="00E6519D" w:rsidP="00E6519D">
      <w:pPr>
        <w:numPr>
          <w:ilvl w:val="0"/>
          <w:numId w:val="1"/>
        </w:numPr>
        <w:tabs>
          <w:tab w:val="left" w:pos="4820"/>
          <w:tab w:val="left" w:pos="7088"/>
        </w:tabs>
        <w:spacing w:after="60"/>
        <w:ind w:left="568" w:hanging="284"/>
        <w:rPr>
          <w:sz w:val="20"/>
        </w:rPr>
      </w:pPr>
      <w:r>
        <w:rPr>
          <w:sz w:val="20"/>
        </w:rPr>
        <w:t xml:space="preserve">Frauenförderung </w:t>
      </w:r>
      <w:r>
        <w:rPr>
          <w:sz w:val="20"/>
        </w:rPr>
        <w:br/>
      </w:r>
      <w:r w:rsidRPr="003125FE">
        <w:rPr>
          <w:sz w:val="20"/>
        </w:rPr>
        <w:t>Frau Stern, Tel.: 361-2671</w:t>
      </w:r>
    </w:p>
    <w:p w:rsidR="00E6519D" w:rsidRPr="002D0B7C" w:rsidRDefault="00E6519D" w:rsidP="00681B54">
      <w:pPr>
        <w:numPr>
          <w:ilvl w:val="0"/>
          <w:numId w:val="1"/>
        </w:numPr>
        <w:tabs>
          <w:tab w:val="left" w:pos="4820"/>
          <w:tab w:val="left" w:pos="7088"/>
        </w:tabs>
        <w:spacing w:after="60"/>
        <w:ind w:left="568" w:hanging="284"/>
        <w:rPr>
          <w:sz w:val="20"/>
        </w:rPr>
      </w:pPr>
      <w:r w:rsidRPr="002D0B7C">
        <w:rPr>
          <w:sz w:val="20"/>
        </w:rPr>
        <w:t xml:space="preserve">Gefährdetenhilfe </w:t>
      </w:r>
      <w:r w:rsidRPr="002D0B7C">
        <w:rPr>
          <w:sz w:val="20"/>
        </w:rPr>
        <w:br/>
        <w:t xml:space="preserve">Herr </w:t>
      </w:r>
      <w:r w:rsidR="00557C54">
        <w:rPr>
          <w:sz w:val="20"/>
        </w:rPr>
        <w:t>Nowack</w:t>
      </w:r>
      <w:r w:rsidRPr="002D0B7C">
        <w:rPr>
          <w:sz w:val="20"/>
        </w:rPr>
        <w:t>, Tel.: 361-</w:t>
      </w:r>
      <w:r w:rsidR="00681B54" w:rsidRPr="00681B54">
        <w:rPr>
          <w:sz w:val="20"/>
        </w:rPr>
        <w:t>16712</w:t>
      </w:r>
    </w:p>
    <w:p w:rsidR="00843613" w:rsidRPr="003125FE" w:rsidRDefault="00843613" w:rsidP="00843613">
      <w:pPr>
        <w:pStyle w:val="berschrift2"/>
        <w:spacing w:before="240" w:after="60"/>
        <w:rPr>
          <w:sz w:val="24"/>
          <w:szCs w:val="24"/>
        </w:rPr>
      </w:pPr>
      <w:bookmarkStart w:id="16" w:name="_Toc310945734"/>
      <w:r>
        <w:rPr>
          <w:sz w:val="24"/>
          <w:szCs w:val="24"/>
        </w:rPr>
        <w:t>7</w:t>
      </w:r>
      <w:r w:rsidRPr="003125FE">
        <w:rPr>
          <w:sz w:val="24"/>
          <w:szCs w:val="24"/>
        </w:rPr>
        <w:t>. Fördermöglichkeiten anderer Ressorts</w:t>
      </w:r>
      <w:bookmarkEnd w:id="16"/>
    </w:p>
    <w:p w:rsidR="00A97711" w:rsidRPr="00843613" w:rsidRDefault="00A97711" w:rsidP="00A97711">
      <w:pPr>
        <w:numPr>
          <w:ilvl w:val="0"/>
          <w:numId w:val="1"/>
        </w:numPr>
        <w:tabs>
          <w:tab w:val="left" w:pos="4820"/>
          <w:tab w:val="left" w:pos="7088"/>
        </w:tabs>
        <w:spacing w:after="60"/>
        <w:ind w:left="568" w:hanging="284"/>
        <w:rPr>
          <w:rFonts w:cs="Arial"/>
          <w:sz w:val="20"/>
        </w:rPr>
      </w:pPr>
      <w:r w:rsidRPr="003125FE">
        <w:rPr>
          <w:rFonts w:cs="Arial"/>
          <w:sz w:val="20"/>
        </w:rPr>
        <w:t xml:space="preserve">Senator für </w:t>
      </w:r>
      <w:r w:rsidRPr="00843613">
        <w:rPr>
          <w:rFonts w:cs="Arial"/>
          <w:sz w:val="20"/>
        </w:rPr>
        <w:t>Kultur</w:t>
      </w:r>
      <w:r>
        <w:rPr>
          <w:rFonts w:cs="Arial"/>
          <w:sz w:val="20"/>
        </w:rPr>
        <w:t xml:space="preserve"> </w:t>
      </w:r>
      <w:r w:rsidRPr="00843613">
        <w:rPr>
          <w:rFonts w:cs="Arial"/>
          <w:sz w:val="20"/>
        </w:rPr>
        <w:t xml:space="preserve">(Kulturelle Stadtteilarbeit), Altenwall 15/16, 28195 Bremen </w:t>
      </w:r>
      <w:r w:rsidRPr="00843613">
        <w:rPr>
          <w:rFonts w:cs="Arial"/>
          <w:sz w:val="20"/>
        </w:rPr>
        <w:br/>
      </w:r>
      <w:r>
        <w:rPr>
          <w:rFonts w:cs="Arial"/>
          <w:sz w:val="20"/>
        </w:rPr>
        <w:t xml:space="preserve">Herr </w:t>
      </w:r>
      <w:r w:rsidRPr="003D58AB">
        <w:rPr>
          <w:rFonts w:cs="Arial"/>
          <w:sz w:val="20"/>
        </w:rPr>
        <w:t>Perplies</w:t>
      </w:r>
      <w:r w:rsidRPr="00843613">
        <w:rPr>
          <w:rFonts w:cs="Arial"/>
          <w:sz w:val="20"/>
        </w:rPr>
        <w:t>, Tel.: 361-2919</w:t>
      </w:r>
    </w:p>
    <w:p w:rsidR="00843613" w:rsidRDefault="00843613" w:rsidP="00EE1511">
      <w:pPr>
        <w:numPr>
          <w:ilvl w:val="0"/>
          <w:numId w:val="1"/>
        </w:numPr>
        <w:tabs>
          <w:tab w:val="left" w:pos="4820"/>
          <w:tab w:val="left" w:pos="7088"/>
        </w:tabs>
        <w:spacing w:after="60"/>
        <w:ind w:left="568" w:hanging="284"/>
        <w:rPr>
          <w:rFonts w:cs="Arial"/>
          <w:sz w:val="20"/>
        </w:rPr>
      </w:pPr>
      <w:r w:rsidRPr="00843613">
        <w:rPr>
          <w:rFonts w:cs="Arial"/>
          <w:sz w:val="20"/>
        </w:rPr>
        <w:t xml:space="preserve">Landessportbund Bremen, Integrationsabteilung, </w:t>
      </w:r>
      <w:r w:rsidR="00EE1511">
        <w:rPr>
          <w:rFonts w:cs="Arial"/>
          <w:sz w:val="20"/>
        </w:rPr>
        <w:br/>
        <w:t>K</w:t>
      </w:r>
      <w:r w:rsidR="00EE1511" w:rsidRPr="00EE1511">
        <w:rPr>
          <w:rFonts w:cs="Arial"/>
          <w:sz w:val="20"/>
        </w:rPr>
        <w:t>ellogg-Haus</w:t>
      </w:r>
      <w:r w:rsidR="00EE1511">
        <w:rPr>
          <w:rFonts w:cs="Arial"/>
          <w:sz w:val="20"/>
        </w:rPr>
        <w:t>,</w:t>
      </w:r>
      <w:r w:rsidR="00EE1511" w:rsidRPr="00EE1511">
        <w:rPr>
          <w:rFonts w:cs="Arial"/>
          <w:sz w:val="20"/>
        </w:rPr>
        <w:t xml:space="preserve"> Auf der Muggenburg 30 (Eingang Stephanikirchenweide)</w:t>
      </w:r>
      <w:r w:rsidR="00EE1511">
        <w:rPr>
          <w:rFonts w:cs="Arial"/>
          <w:sz w:val="20"/>
        </w:rPr>
        <w:t>,</w:t>
      </w:r>
      <w:r w:rsidR="00EE1511" w:rsidRPr="00EE1511">
        <w:rPr>
          <w:rFonts w:cs="Arial"/>
          <w:sz w:val="20"/>
        </w:rPr>
        <w:t xml:space="preserve"> 28217 Bremen</w:t>
      </w:r>
      <w:r w:rsidR="00EE1511">
        <w:rPr>
          <w:rFonts w:cs="Arial"/>
          <w:sz w:val="20"/>
        </w:rPr>
        <w:br/>
      </w:r>
      <w:r w:rsidRPr="003125FE">
        <w:rPr>
          <w:rFonts w:cs="Arial"/>
          <w:sz w:val="20"/>
        </w:rPr>
        <w:t xml:space="preserve">Frau </w:t>
      </w:r>
      <w:r w:rsidRPr="001B013A">
        <w:rPr>
          <w:sz w:val="20"/>
        </w:rPr>
        <w:t>Touray</w:t>
      </w:r>
      <w:r w:rsidRPr="003125FE">
        <w:rPr>
          <w:rFonts w:cs="Arial"/>
          <w:sz w:val="20"/>
        </w:rPr>
        <w:t>, Tel.: 79287-25</w:t>
      </w:r>
    </w:p>
    <w:sectPr w:rsidR="0084361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247" w:right="737" w:bottom="709" w:left="1361" w:header="567" w:footer="6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59" w:rsidRDefault="00824159">
      <w:r>
        <w:separator/>
      </w:r>
    </w:p>
  </w:endnote>
  <w:endnote w:type="continuationSeparator" w:id="0">
    <w:p w:rsidR="00824159" w:rsidRDefault="008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E0" w:rsidRDefault="00C125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E0" w:rsidRDefault="00C125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CF" w:rsidRDefault="008C3FCF">
    <w:pPr>
      <w:pStyle w:val="Textkrper21"/>
      <w:tabs>
        <w:tab w:val="clear" w:pos="1701"/>
        <w:tab w:val="clear" w:pos="3402"/>
        <w:tab w:val="clear" w:pos="5103"/>
        <w:tab w:val="clear" w:pos="6804"/>
        <w:tab w:val="clear" w:pos="8505"/>
        <w:tab w:val="left" w:pos="1560"/>
        <w:tab w:val="left" w:pos="3119"/>
        <w:tab w:val="left" w:pos="4536"/>
        <w:tab w:val="left" w:pos="5954"/>
      </w:tabs>
      <w:spacing w:line="17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59" w:rsidRDefault="00824159">
      <w:r>
        <w:separator/>
      </w:r>
    </w:p>
  </w:footnote>
  <w:footnote w:type="continuationSeparator" w:id="0">
    <w:p w:rsidR="00824159" w:rsidRDefault="0082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E0" w:rsidRDefault="00C125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E0" w:rsidRDefault="00C125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CF" w:rsidRDefault="00414085">
    <w:pPr>
      <w:pStyle w:val="Kopfzeile"/>
    </w:pPr>
    <w:r>
      <w:rPr>
        <w:rFonts w:ascii="Times New Roman" w:hAnsi="Times New Roman"/>
        <w:noProof/>
        <w:sz w:val="20"/>
        <w:lang w:eastAsia="zh-CN"/>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3780790</wp:posOffset>
              </wp:positionV>
              <wp:extent cx="107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44776"/>
    <w:multiLevelType w:val="hybridMultilevel"/>
    <w:tmpl w:val="6C7C326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79C782C"/>
    <w:multiLevelType w:val="singleLevel"/>
    <w:tmpl w:val="8E70DBA2"/>
    <w:lvl w:ilvl="0">
      <w:start w:val="1"/>
      <w:numFmt w:val="bullet"/>
      <w:lvlText w:val=""/>
      <w:lvlJc w:val="left"/>
      <w:pPr>
        <w:tabs>
          <w:tab w:val="num" w:pos="360"/>
        </w:tabs>
        <w:ind w:left="360" w:hanging="360"/>
      </w:pPr>
      <w:rPr>
        <w:rFonts w:ascii="Symbol" w:hAnsi="Symbol" w:hint="default"/>
      </w:rPr>
    </w:lvl>
  </w:abstractNum>
  <w:abstractNum w:abstractNumId="3">
    <w:nsid w:val="267F06DE"/>
    <w:multiLevelType w:val="singleLevel"/>
    <w:tmpl w:val="20FA96D2"/>
    <w:lvl w:ilvl="0">
      <w:start w:val="5"/>
      <w:numFmt w:val="bullet"/>
      <w:lvlText w:val="-"/>
      <w:lvlJc w:val="left"/>
      <w:pPr>
        <w:tabs>
          <w:tab w:val="num" w:pos="1776"/>
        </w:tabs>
        <w:ind w:left="1776" w:hanging="360"/>
      </w:pPr>
      <w:rPr>
        <w:rFonts w:ascii="Times New Roman" w:hAnsi="Times New Roman" w:hint="default"/>
      </w:rPr>
    </w:lvl>
  </w:abstractNum>
  <w:abstractNum w:abstractNumId="4">
    <w:nsid w:val="2917007F"/>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5">
    <w:nsid w:val="40B63C91"/>
    <w:multiLevelType w:val="singleLevel"/>
    <w:tmpl w:val="7D721868"/>
    <w:lvl w:ilvl="0">
      <w:numFmt w:val="bullet"/>
      <w:lvlText w:val="-"/>
      <w:lvlJc w:val="left"/>
      <w:pPr>
        <w:tabs>
          <w:tab w:val="num" w:pos="1776"/>
        </w:tabs>
        <w:ind w:left="1776" w:hanging="360"/>
      </w:pPr>
      <w:rPr>
        <w:rFonts w:ascii="Times New Roman" w:hAnsi="Times New Roman" w:hint="default"/>
        <w:b/>
      </w:rPr>
    </w:lvl>
  </w:abstractNum>
  <w:abstractNum w:abstractNumId="6">
    <w:nsid w:val="52386413"/>
    <w:multiLevelType w:val="hybridMultilevel"/>
    <w:tmpl w:val="FC1421C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227328"/>
    <w:multiLevelType w:val="singleLevel"/>
    <w:tmpl w:val="8E70DBA2"/>
    <w:lvl w:ilvl="0">
      <w:start w:val="1"/>
      <w:numFmt w:val="bullet"/>
      <w:lvlText w:val=""/>
      <w:lvlJc w:val="left"/>
      <w:pPr>
        <w:tabs>
          <w:tab w:val="num" w:pos="360"/>
        </w:tabs>
        <w:ind w:left="360" w:hanging="360"/>
      </w:pPr>
      <w:rPr>
        <w:rFonts w:ascii="Symbol" w:hAnsi="Symbol" w:hint="default"/>
      </w:rPr>
    </w:lvl>
  </w:abstractNum>
  <w:abstractNum w:abstractNumId="8">
    <w:nsid w:val="76BC603C"/>
    <w:multiLevelType w:val="hybridMultilevel"/>
    <w:tmpl w:val="4A2E35D4"/>
    <w:lvl w:ilvl="0" w:tplc="506237E6">
      <w:start w:val="1"/>
      <w:numFmt w:val="bullet"/>
      <w:lvlText w:val=""/>
      <w:lvlJc w:val="left"/>
      <w:pPr>
        <w:tabs>
          <w:tab w:val="num" w:pos="1209"/>
        </w:tabs>
        <w:ind w:left="1209" w:hanging="360"/>
      </w:pPr>
      <w:rPr>
        <w:rFonts w:ascii="Symbol" w:hAnsi="Symbol" w:hint="default"/>
      </w:rPr>
    </w:lvl>
    <w:lvl w:ilvl="1" w:tplc="04070003" w:tentative="1">
      <w:start w:val="1"/>
      <w:numFmt w:val="bullet"/>
      <w:lvlText w:val="o"/>
      <w:lvlJc w:val="left"/>
      <w:pPr>
        <w:tabs>
          <w:tab w:val="num" w:pos="2289"/>
        </w:tabs>
        <w:ind w:left="2289" w:hanging="360"/>
      </w:pPr>
      <w:rPr>
        <w:rFonts w:ascii="Courier New" w:hAnsi="Courier New" w:cs="Courier New" w:hint="default"/>
      </w:rPr>
    </w:lvl>
    <w:lvl w:ilvl="2" w:tplc="04070005" w:tentative="1">
      <w:start w:val="1"/>
      <w:numFmt w:val="bullet"/>
      <w:lvlText w:val=""/>
      <w:lvlJc w:val="left"/>
      <w:pPr>
        <w:tabs>
          <w:tab w:val="num" w:pos="3009"/>
        </w:tabs>
        <w:ind w:left="3009" w:hanging="360"/>
      </w:pPr>
      <w:rPr>
        <w:rFonts w:ascii="Wingdings" w:hAnsi="Wingdings" w:hint="default"/>
      </w:rPr>
    </w:lvl>
    <w:lvl w:ilvl="3" w:tplc="04070001" w:tentative="1">
      <w:start w:val="1"/>
      <w:numFmt w:val="bullet"/>
      <w:lvlText w:val=""/>
      <w:lvlJc w:val="left"/>
      <w:pPr>
        <w:tabs>
          <w:tab w:val="num" w:pos="3729"/>
        </w:tabs>
        <w:ind w:left="3729" w:hanging="360"/>
      </w:pPr>
      <w:rPr>
        <w:rFonts w:ascii="Symbol" w:hAnsi="Symbol" w:hint="default"/>
      </w:rPr>
    </w:lvl>
    <w:lvl w:ilvl="4" w:tplc="04070003" w:tentative="1">
      <w:start w:val="1"/>
      <w:numFmt w:val="bullet"/>
      <w:lvlText w:val="o"/>
      <w:lvlJc w:val="left"/>
      <w:pPr>
        <w:tabs>
          <w:tab w:val="num" w:pos="4449"/>
        </w:tabs>
        <w:ind w:left="4449" w:hanging="360"/>
      </w:pPr>
      <w:rPr>
        <w:rFonts w:ascii="Courier New" w:hAnsi="Courier New" w:cs="Courier New" w:hint="default"/>
      </w:rPr>
    </w:lvl>
    <w:lvl w:ilvl="5" w:tplc="04070005" w:tentative="1">
      <w:start w:val="1"/>
      <w:numFmt w:val="bullet"/>
      <w:lvlText w:val=""/>
      <w:lvlJc w:val="left"/>
      <w:pPr>
        <w:tabs>
          <w:tab w:val="num" w:pos="5169"/>
        </w:tabs>
        <w:ind w:left="5169" w:hanging="360"/>
      </w:pPr>
      <w:rPr>
        <w:rFonts w:ascii="Wingdings" w:hAnsi="Wingdings" w:hint="default"/>
      </w:rPr>
    </w:lvl>
    <w:lvl w:ilvl="6" w:tplc="04070001" w:tentative="1">
      <w:start w:val="1"/>
      <w:numFmt w:val="bullet"/>
      <w:lvlText w:val=""/>
      <w:lvlJc w:val="left"/>
      <w:pPr>
        <w:tabs>
          <w:tab w:val="num" w:pos="5889"/>
        </w:tabs>
        <w:ind w:left="5889" w:hanging="360"/>
      </w:pPr>
      <w:rPr>
        <w:rFonts w:ascii="Symbol" w:hAnsi="Symbol" w:hint="default"/>
      </w:rPr>
    </w:lvl>
    <w:lvl w:ilvl="7" w:tplc="04070003" w:tentative="1">
      <w:start w:val="1"/>
      <w:numFmt w:val="bullet"/>
      <w:lvlText w:val="o"/>
      <w:lvlJc w:val="left"/>
      <w:pPr>
        <w:tabs>
          <w:tab w:val="num" w:pos="6609"/>
        </w:tabs>
        <w:ind w:left="6609" w:hanging="360"/>
      </w:pPr>
      <w:rPr>
        <w:rFonts w:ascii="Courier New" w:hAnsi="Courier New" w:cs="Courier New" w:hint="default"/>
      </w:rPr>
    </w:lvl>
    <w:lvl w:ilvl="8" w:tplc="04070005" w:tentative="1">
      <w:start w:val="1"/>
      <w:numFmt w:val="bullet"/>
      <w:lvlText w:val=""/>
      <w:lvlJc w:val="left"/>
      <w:pPr>
        <w:tabs>
          <w:tab w:val="num" w:pos="7329"/>
        </w:tabs>
        <w:ind w:left="73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4"/>
  </w:num>
  <w:num w:numId="3">
    <w:abstractNumId w:val="3"/>
  </w:num>
  <w:num w:numId="4">
    <w:abstractNumId w:val="5"/>
  </w:num>
  <w:num w:numId="5">
    <w:abstractNumId w:val="7"/>
  </w:num>
  <w:num w:numId="6">
    <w:abstractNumId w:val="2"/>
  </w:num>
  <w:num w:numId="7">
    <w:abstractNumId w:val="8"/>
  </w:num>
  <w:num w:numId="8">
    <w:abstractNumId w:val="6"/>
  </w:num>
  <w:num w:numId="9">
    <w:abstractNumId w:val="1"/>
  </w:num>
  <w:num w:numId="10">
    <w:abstractNumId w:val="0"/>
    <w:lvlOverride w:ilvl="0">
      <w:lvl w:ilvl="0">
        <w:start w:val="1"/>
        <w:numFmt w:val="bullet"/>
        <w:lvlText w:val=""/>
        <w:legacy w:legacy="1" w:legacySpace="0" w:legacyIndent="283"/>
        <w:lvlJc w:val="left"/>
        <w:pPr>
          <w:ind w:left="212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hZLpdd7YfdlrEiMh6mN8f1UjNo=" w:salt="WgBTFT3MsBn8Ol6sctzBHg=="/>
  <w:defaultTabStop w:val="70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D2"/>
    <w:rsid w:val="000962BA"/>
    <w:rsid w:val="00110DAB"/>
    <w:rsid w:val="00152D86"/>
    <w:rsid w:val="00176383"/>
    <w:rsid w:val="001B013A"/>
    <w:rsid w:val="001B660F"/>
    <w:rsid w:val="001B6D79"/>
    <w:rsid w:val="001E0400"/>
    <w:rsid w:val="00210978"/>
    <w:rsid w:val="00226F09"/>
    <w:rsid w:val="0026619C"/>
    <w:rsid w:val="00276A30"/>
    <w:rsid w:val="002B1DEF"/>
    <w:rsid w:val="002C12D2"/>
    <w:rsid w:val="003125FE"/>
    <w:rsid w:val="003273B8"/>
    <w:rsid w:val="00360994"/>
    <w:rsid w:val="003A40D6"/>
    <w:rsid w:val="003D7A5F"/>
    <w:rsid w:val="003F1A41"/>
    <w:rsid w:val="004013F0"/>
    <w:rsid w:val="00401907"/>
    <w:rsid w:val="00414085"/>
    <w:rsid w:val="00414B9E"/>
    <w:rsid w:val="00425775"/>
    <w:rsid w:val="00436390"/>
    <w:rsid w:val="00440369"/>
    <w:rsid w:val="004C2E51"/>
    <w:rsid w:val="004E7ADB"/>
    <w:rsid w:val="004F502B"/>
    <w:rsid w:val="00503044"/>
    <w:rsid w:val="00505729"/>
    <w:rsid w:val="00506AB6"/>
    <w:rsid w:val="00521209"/>
    <w:rsid w:val="00540850"/>
    <w:rsid w:val="00556B50"/>
    <w:rsid w:val="00557C54"/>
    <w:rsid w:val="00564BA3"/>
    <w:rsid w:val="00576091"/>
    <w:rsid w:val="005B6CAD"/>
    <w:rsid w:val="005D762A"/>
    <w:rsid w:val="005E61B5"/>
    <w:rsid w:val="00612F4A"/>
    <w:rsid w:val="00622186"/>
    <w:rsid w:val="00630073"/>
    <w:rsid w:val="00642775"/>
    <w:rsid w:val="006541EF"/>
    <w:rsid w:val="00655337"/>
    <w:rsid w:val="00681B54"/>
    <w:rsid w:val="006E0D65"/>
    <w:rsid w:val="006E62D6"/>
    <w:rsid w:val="00700D03"/>
    <w:rsid w:val="0070713C"/>
    <w:rsid w:val="00734A4D"/>
    <w:rsid w:val="007417AC"/>
    <w:rsid w:val="0075049A"/>
    <w:rsid w:val="00763041"/>
    <w:rsid w:val="007637EC"/>
    <w:rsid w:val="007C1046"/>
    <w:rsid w:val="007C26EA"/>
    <w:rsid w:val="007E7F63"/>
    <w:rsid w:val="007F63F0"/>
    <w:rsid w:val="008009F0"/>
    <w:rsid w:val="00824159"/>
    <w:rsid w:val="00843613"/>
    <w:rsid w:val="00843D60"/>
    <w:rsid w:val="00845049"/>
    <w:rsid w:val="00850C60"/>
    <w:rsid w:val="00852114"/>
    <w:rsid w:val="008B7782"/>
    <w:rsid w:val="008C3FCF"/>
    <w:rsid w:val="00931514"/>
    <w:rsid w:val="00950EF0"/>
    <w:rsid w:val="009812B9"/>
    <w:rsid w:val="009D45D9"/>
    <w:rsid w:val="009E4157"/>
    <w:rsid w:val="00A05D84"/>
    <w:rsid w:val="00A170E5"/>
    <w:rsid w:val="00A65B61"/>
    <w:rsid w:val="00A70297"/>
    <w:rsid w:val="00A74C64"/>
    <w:rsid w:val="00A91CE3"/>
    <w:rsid w:val="00A97711"/>
    <w:rsid w:val="00AA4B36"/>
    <w:rsid w:val="00AC4F25"/>
    <w:rsid w:val="00AC75CD"/>
    <w:rsid w:val="00B33B27"/>
    <w:rsid w:val="00B41A0E"/>
    <w:rsid w:val="00B52513"/>
    <w:rsid w:val="00B57605"/>
    <w:rsid w:val="00B73C28"/>
    <w:rsid w:val="00B766D2"/>
    <w:rsid w:val="00B96322"/>
    <w:rsid w:val="00BA24BE"/>
    <w:rsid w:val="00C125E0"/>
    <w:rsid w:val="00C30162"/>
    <w:rsid w:val="00C77D92"/>
    <w:rsid w:val="00C82E0F"/>
    <w:rsid w:val="00CA62E1"/>
    <w:rsid w:val="00CA70F0"/>
    <w:rsid w:val="00CD7D0D"/>
    <w:rsid w:val="00D171B9"/>
    <w:rsid w:val="00D2200D"/>
    <w:rsid w:val="00D232A4"/>
    <w:rsid w:val="00D66A6E"/>
    <w:rsid w:val="00D7168E"/>
    <w:rsid w:val="00DC5E1B"/>
    <w:rsid w:val="00E356CB"/>
    <w:rsid w:val="00E45B48"/>
    <w:rsid w:val="00E6519D"/>
    <w:rsid w:val="00EA3A1E"/>
    <w:rsid w:val="00EE1511"/>
    <w:rsid w:val="00EE300D"/>
    <w:rsid w:val="00F03B1C"/>
    <w:rsid w:val="00F215A2"/>
    <w:rsid w:val="00F31B2B"/>
    <w:rsid w:val="00F538A3"/>
    <w:rsid w:val="00F5657A"/>
    <w:rsid w:val="00FF3E6D"/>
    <w:rsid w:val="00FF665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rPr>
      <w:sz w:val="20"/>
    </w:rPr>
  </w:style>
  <w:style w:type="paragraph" w:customStyle="1" w:styleId="Textkrper21">
    <w:name w:val="Textkörper 21"/>
    <w:basedOn w:val="Standard"/>
    <w:locked/>
    <w:pPr>
      <w:tabs>
        <w:tab w:val="left" w:pos="284"/>
        <w:tab w:val="left" w:pos="1701"/>
        <w:tab w:val="left" w:pos="3402"/>
        <w:tab w:val="left" w:pos="5103"/>
        <w:tab w:val="left" w:pos="6804"/>
        <w:tab w:val="left" w:pos="8505"/>
      </w:tabs>
      <w:spacing w:before="120" w:line="170" w:lineRule="auto"/>
    </w:pPr>
    <w:rPr>
      <w:sz w:val="15"/>
    </w:rPr>
  </w:style>
  <w:style w:type="paragraph" w:styleId="Textkrper-Zeileneinzug">
    <w:name w:val="Body Text Indent"/>
    <w:basedOn w:val="Standard"/>
    <w:pPr>
      <w:ind w:left="1416"/>
    </w:pPr>
    <w:rPr>
      <w:sz w:val="20"/>
    </w:rPr>
  </w:style>
  <w:style w:type="character" w:styleId="Hyperlink">
    <w:name w:val="Hyperlink"/>
    <w:rPr>
      <w:color w:val="0000FF"/>
      <w:u w:val="singl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Dokumentstruktur">
    <w:name w:val="Document Map"/>
    <w:basedOn w:val="Standard"/>
    <w:semiHidden/>
    <w:rsid w:val="007417AC"/>
    <w:pPr>
      <w:shd w:val="clear" w:color="auto" w:fill="000080"/>
    </w:pPr>
    <w:rPr>
      <w:rFonts w:ascii="Tahoma" w:hAnsi="Tahoma" w:cs="Tahoma"/>
      <w:sz w:val="20"/>
    </w:rPr>
  </w:style>
  <w:style w:type="paragraph" w:styleId="Sprechblasentext">
    <w:name w:val="Balloon Text"/>
    <w:basedOn w:val="Standard"/>
    <w:link w:val="SprechblasentextZchn"/>
    <w:rsid w:val="00557C54"/>
    <w:rPr>
      <w:rFonts w:ascii="Tahoma" w:hAnsi="Tahoma" w:cs="Tahoma"/>
      <w:sz w:val="16"/>
      <w:szCs w:val="16"/>
    </w:rPr>
  </w:style>
  <w:style w:type="character" w:customStyle="1" w:styleId="SprechblasentextZchn">
    <w:name w:val="Sprechblasentext Zchn"/>
    <w:basedOn w:val="Absatz-Standardschriftart"/>
    <w:link w:val="Sprechblasentext"/>
    <w:rsid w:val="00557C5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rPr>
      <w:sz w:val="20"/>
    </w:rPr>
  </w:style>
  <w:style w:type="paragraph" w:customStyle="1" w:styleId="Textkrper21">
    <w:name w:val="Textkörper 21"/>
    <w:basedOn w:val="Standard"/>
    <w:locked/>
    <w:pPr>
      <w:tabs>
        <w:tab w:val="left" w:pos="284"/>
        <w:tab w:val="left" w:pos="1701"/>
        <w:tab w:val="left" w:pos="3402"/>
        <w:tab w:val="left" w:pos="5103"/>
        <w:tab w:val="left" w:pos="6804"/>
        <w:tab w:val="left" w:pos="8505"/>
      </w:tabs>
      <w:spacing w:before="120" w:line="170" w:lineRule="auto"/>
    </w:pPr>
    <w:rPr>
      <w:sz w:val="15"/>
    </w:rPr>
  </w:style>
  <w:style w:type="paragraph" w:styleId="Textkrper-Zeileneinzug">
    <w:name w:val="Body Text Indent"/>
    <w:basedOn w:val="Standard"/>
    <w:pPr>
      <w:ind w:left="1416"/>
    </w:pPr>
    <w:rPr>
      <w:sz w:val="20"/>
    </w:rPr>
  </w:style>
  <w:style w:type="character" w:styleId="Hyperlink">
    <w:name w:val="Hyperlink"/>
    <w:rPr>
      <w:color w:val="0000FF"/>
      <w:u w:val="singl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Dokumentstruktur">
    <w:name w:val="Document Map"/>
    <w:basedOn w:val="Standard"/>
    <w:semiHidden/>
    <w:rsid w:val="007417AC"/>
    <w:pPr>
      <w:shd w:val="clear" w:color="auto" w:fill="000080"/>
    </w:pPr>
    <w:rPr>
      <w:rFonts w:ascii="Tahoma" w:hAnsi="Tahoma" w:cs="Tahoma"/>
      <w:sz w:val="20"/>
    </w:rPr>
  </w:style>
  <w:style w:type="paragraph" w:styleId="Sprechblasentext">
    <w:name w:val="Balloon Text"/>
    <w:basedOn w:val="Standard"/>
    <w:link w:val="SprechblasentextZchn"/>
    <w:rsid w:val="00557C54"/>
    <w:rPr>
      <w:rFonts w:ascii="Tahoma" w:hAnsi="Tahoma" w:cs="Tahoma"/>
      <w:sz w:val="16"/>
      <w:szCs w:val="16"/>
    </w:rPr>
  </w:style>
  <w:style w:type="character" w:customStyle="1" w:styleId="SprechblasentextZchn">
    <w:name w:val="Sprechblasentext Zchn"/>
    <w:basedOn w:val="Absatz-Standardschriftart"/>
    <w:link w:val="Sprechblasentext"/>
    <w:rsid w:val="00557C5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606">
      <w:bodyDiv w:val="1"/>
      <w:marLeft w:val="0"/>
      <w:marRight w:val="0"/>
      <w:marTop w:val="0"/>
      <w:marBottom w:val="0"/>
      <w:divBdr>
        <w:top w:val="none" w:sz="0" w:space="0" w:color="auto"/>
        <w:left w:val="none" w:sz="0" w:space="0" w:color="auto"/>
        <w:bottom w:val="none" w:sz="0" w:space="0" w:color="auto"/>
        <w:right w:val="none" w:sz="0" w:space="0" w:color="auto"/>
      </w:divBdr>
    </w:div>
    <w:div w:id="1294140780">
      <w:bodyDiv w:val="1"/>
      <w:marLeft w:val="0"/>
      <w:marRight w:val="0"/>
      <w:marTop w:val="0"/>
      <w:marBottom w:val="0"/>
      <w:divBdr>
        <w:top w:val="none" w:sz="0" w:space="0" w:color="auto"/>
        <w:left w:val="none" w:sz="0" w:space="0" w:color="auto"/>
        <w:bottom w:val="none" w:sz="0" w:space="0" w:color="auto"/>
        <w:right w:val="none" w:sz="0" w:space="0" w:color="auto"/>
      </w:divBdr>
    </w:div>
    <w:div w:id="16805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remen.de/sozialsenat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BF11-6053-41B1-96BA-97079E3D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7E725030.dotm</Template>
  <TotalTime>0</TotalTime>
  <Pages>2</Pages>
  <Words>648</Words>
  <Characters>4996</Characters>
  <Application>Microsoft Office Word</Application>
  <DocSecurity>12</DocSecurity>
  <Lines>41</Lines>
  <Paragraphs>11</Paragraphs>
  <ScaleCrop>false</ScaleCrop>
  <HeadingPairs>
    <vt:vector size="2" baseType="variant">
      <vt:variant>
        <vt:lpstr>Titel</vt:lpstr>
      </vt:variant>
      <vt:variant>
        <vt:i4>1</vt:i4>
      </vt:variant>
    </vt:vector>
  </HeadingPairs>
  <TitlesOfParts>
    <vt:vector size="1" baseType="lpstr">
      <vt:lpstr>Der Senator</vt:lpstr>
    </vt:vector>
  </TitlesOfParts>
  <Company>SFGJS</Company>
  <LinksUpToDate>false</LinksUpToDate>
  <CharactersWithSpaces>5633</CharactersWithSpaces>
  <SharedDoc>false</SharedDoc>
  <HLinks>
    <vt:vector size="6" baseType="variant">
      <vt:variant>
        <vt:i4>7405675</vt:i4>
      </vt:variant>
      <vt:variant>
        <vt:i4>0</vt:i4>
      </vt:variant>
      <vt:variant>
        <vt:i4>0</vt:i4>
      </vt:variant>
      <vt:variant>
        <vt:i4>5</vt:i4>
      </vt:variant>
      <vt:variant>
        <vt:lpwstr>http://www.bremen.de/sozialsenator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Schmidt.R</dc:creator>
  <cp:lastModifiedBy>Grünewald, Markus (SOZIALES)</cp:lastModifiedBy>
  <cp:revision>2</cp:revision>
  <cp:lastPrinted>2018-08-01T09:13:00Z</cp:lastPrinted>
  <dcterms:created xsi:type="dcterms:W3CDTF">2019-01-29T14:13:00Z</dcterms:created>
  <dcterms:modified xsi:type="dcterms:W3CDTF">2019-01-29T14:13:00Z</dcterms:modified>
</cp:coreProperties>
</file>